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C07D9B" w:rsidTr="00C07D9B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C07D9B" w:rsidRDefault="00C07D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C07D9B" w:rsidRDefault="00C07D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</w:p>
          <w:p w:rsidR="00C07D9B" w:rsidRDefault="00C07D9B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val="en-US" w:eastAsia="en-US"/>
              </w:rPr>
              <w:t>01</w:t>
            </w:r>
            <w:r>
              <w:rPr>
                <w:b/>
                <w:lang w:eastAsia="en-US"/>
              </w:rPr>
              <w:t>.0</w:t>
            </w:r>
            <w:r>
              <w:rPr>
                <w:b/>
                <w:lang w:val="en-US" w:eastAsia="en-US"/>
              </w:rPr>
              <w:t>7</w:t>
            </w:r>
            <w:r>
              <w:rPr>
                <w:b/>
                <w:lang w:eastAsia="en-US"/>
              </w:rPr>
              <w:t>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D9B" w:rsidRDefault="00C07D9B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C07D9B" w:rsidRDefault="00C07D9B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C07D9B" w:rsidRDefault="00C07D9B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26</w:t>
            </w:r>
            <w:r>
              <w:rPr>
                <w:b/>
                <w:sz w:val="52"/>
                <w:szCs w:val="52"/>
                <w:lang w:val="en-US" w:eastAsia="en-US"/>
              </w:rPr>
              <w:t>7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C07D9B" w:rsidRDefault="00C07D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C07D9B" w:rsidRDefault="00C07D9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C07D9B" w:rsidRDefault="00C07D9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3F27B5" w:rsidRDefault="003F27B5">
      <w:pPr>
        <w:rPr>
          <w:lang w:val="en-US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>АДМИНИСТРАЦИЯ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 xml:space="preserve">ОТРАДНЕНСКОГО СЕЛЬСОВЕТА 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>КУЙБЫШЕВСКОГО РАЙОНА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 xml:space="preserve">НОВОСИБИРСКОЙ ОБЛАСТИ 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> 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  <w:r w:rsidRPr="00C07D9B">
        <w:rPr>
          <w:color w:val="000000"/>
        </w:rPr>
        <w:t>ПОСТАНОВЛЕНИЕ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rPr>
          <w:color w:val="000000"/>
        </w:rPr>
      </w:pPr>
      <w:r w:rsidRPr="00C07D9B">
        <w:rPr>
          <w:color w:val="000000"/>
        </w:rPr>
        <w:t xml:space="preserve">от 23.06.2021 г.                                                                          № 62   </w:t>
      </w:r>
    </w:p>
    <w:p w:rsidR="00C07D9B" w:rsidRPr="00C07D9B" w:rsidRDefault="00C07D9B" w:rsidP="00C07D9B">
      <w:pPr>
        <w:pStyle w:val="a4"/>
        <w:spacing w:before="0" w:beforeAutospacing="0" w:after="0" w:afterAutospacing="0"/>
        <w:rPr>
          <w:color w:val="000000"/>
        </w:rPr>
      </w:pPr>
      <w:r w:rsidRPr="00C07D9B">
        <w:rPr>
          <w:color w:val="000000"/>
        </w:rPr>
        <w:t xml:space="preserve">                                                      </w:t>
      </w:r>
      <w:proofErr w:type="spellStart"/>
      <w:r w:rsidRPr="00C07D9B">
        <w:rPr>
          <w:color w:val="000000"/>
        </w:rPr>
        <w:t>с</w:t>
      </w:r>
      <w:proofErr w:type="gramStart"/>
      <w:r w:rsidRPr="00C07D9B">
        <w:rPr>
          <w:color w:val="000000"/>
        </w:rPr>
        <w:t>.О</w:t>
      </w:r>
      <w:proofErr w:type="gramEnd"/>
      <w:r w:rsidRPr="00C07D9B">
        <w:rPr>
          <w:color w:val="000000"/>
        </w:rPr>
        <w:t>традненское</w:t>
      </w:r>
      <w:proofErr w:type="spellEnd"/>
      <w:r w:rsidRPr="00C07D9B">
        <w:rPr>
          <w:color w:val="000000"/>
        </w:rPr>
        <w:t xml:space="preserve">                                                                                   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rPr>
          <w:color w:val="000000"/>
        </w:rPr>
        <w:t> 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rPr>
          <w:color w:val="000000"/>
        </w:rPr>
        <w:t> 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C07D9B">
        <w:rPr>
          <w:color w:val="00000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Отрадненского сельсовета Куйбышевского района Новосибирской области, администрация</w:t>
      </w:r>
      <w:proofErr w:type="gramEnd"/>
      <w:r w:rsidRPr="00C07D9B">
        <w:rPr>
          <w:color w:val="000000"/>
        </w:rPr>
        <w:t xml:space="preserve"> Отрадненского сельсовета Куйбышевского района Новосибирской области  постановляет: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07D9B">
        <w:rPr>
          <w:color w:val="000000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07D9B">
        <w:rPr>
          <w:color w:val="000000"/>
        </w:rPr>
        <w:t>2.  Настоящее постановление вступает в силу после его официального опубликования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C07D9B">
        <w:rPr>
          <w:color w:val="000000"/>
        </w:rPr>
        <w:t xml:space="preserve">3. </w:t>
      </w:r>
      <w:proofErr w:type="gramStart"/>
      <w:r w:rsidRPr="00C07D9B">
        <w:rPr>
          <w:color w:val="000000"/>
        </w:rPr>
        <w:t>Контроль за</w:t>
      </w:r>
      <w:proofErr w:type="gramEnd"/>
      <w:r w:rsidRPr="00C07D9B">
        <w:rPr>
          <w:color w:val="000000"/>
        </w:rPr>
        <w:t xml:space="preserve"> исполнением настоящего постановления возложить на специалиста администрации </w:t>
      </w:r>
      <w:proofErr w:type="spellStart"/>
      <w:r w:rsidRPr="00C07D9B">
        <w:rPr>
          <w:color w:val="000000"/>
        </w:rPr>
        <w:t>Богатырёву</w:t>
      </w:r>
      <w:proofErr w:type="spellEnd"/>
      <w:r w:rsidRPr="00C07D9B">
        <w:rPr>
          <w:color w:val="000000"/>
        </w:rPr>
        <w:t xml:space="preserve"> И.И.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rPr>
          <w:color w:val="000000"/>
        </w:rPr>
        <w:t> 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</w:pPr>
      <w:r w:rsidRPr="00C07D9B">
        <w:rPr>
          <w:color w:val="000000"/>
        </w:rPr>
        <w:t> </w:t>
      </w:r>
      <w:r w:rsidRPr="00C07D9B">
        <w:t>Глава Отрадненского сельсовета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</w:pPr>
      <w:r w:rsidRPr="00C07D9B">
        <w:t>Куйбышевского района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t>Новосибирской области                                               Т.А.Родионенко</w:t>
      </w:r>
      <w:r w:rsidRPr="00C07D9B">
        <w:rPr>
          <w:color w:val="000000"/>
        </w:rPr>
        <w:tab/>
      </w:r>
    </w:p>
    <w:p w:rsidR="00C07D9B" w:rsidRPr="00C07D9B" w:rsidRDefault="00C07D9B" w:rsidP="00C07D9B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</w:rPr>
      </w:pPr>
    </w:p>
    <w:p w:rsidR="00C07D9B" w:rsidRPr="00C07D9B" w:rsidRDefault="00C07D9B" w:rsidP="00C07D9B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</w:p>
    <w:p w:rsidR="00C07D9B" w:rsidRPr="00C07D9B" w:rsidRDefault="00C07D9B" w:rsidP="00C07D9B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rPr>
          <w:color w:val="000000"/>
        </w:rPr>
        <w:tab/>
      </w:r>
      <w:r w:rsidRPr="00C07D9B">
        <w:rPr>
          <w:color w:val="000000"/>
        </w:rPr>
        <w:tab/>
      </w:r>
      <w:r w:rsidRPr="00C07D9B">
        <w:rPr>
          <w:color w:val="000000"/>
        </w:rPr>
        <w:tab/>
        <w:t xml:space="preserve">Приложение 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C07D9B">
        <w:rPr>
          <w:color w:val="000000"/>
        </w:rPr>
        <w:t>к постановлению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C07D9B">
        <w:rPr>
          <w:color w:val="000000"/>
        </w:rPr>
        <w:t>администрации Отрадненского сельсовета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C07D9B">
        <w:rPr>
          <w:color w:val="000000"/>
        </w:rPr>
        <w:lastRenderedPageBreak/>
        <w:t xml:space="preserve">Куйбышевского района 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C07D9B">
        <w:rPr>
          <w:color w:val="000000"/>
        </w:rPr>
        <w:t>Новосибирской области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right"/>
        <w:rPr>
          <w:color w:val="000000"/>
        </w:rPr>
      </w:pPr>
      <w:r w:rsidRPr="00C07D9B">
        <w:rPr>
          <w:color w:val="000000"/>
        </w:rPr>
        <w:t>от 23.06.2021 г. № 62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both"/>
        <w:rPr>
          <w:color w:val="000000"/>
        </w:rPr>
      </w:pPr>
      <w:r w:rsidRPr="00C07D9B">
        <w:rPr>
          <w:color w:val="000000"/>
        </w:rPr>
        <w:t> 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07D9B" w:rsidRPr="00C07D9B" w:rsidRDefault="00C07D9B" w:rsidP="00C07D9B">
      <w:pPr>
        <w:pStyle w:val="a4"/>
        <w:spacing w:before="0" w:beforeAutospacing="0" w:after="0" w:afterAutospacing="0"/>
        <w:ind w:firstLine="354"/>
        <w:jc w:val="center"/>
        <w:rPr>
          <w:color w:val="000000"/>
        </w:rPr>
      </w:pP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1. </w:t>
      </w:r>
      <w:r w:rsidRPr="00C07D9B">
        <w:tab/>
      </w:r>
      <w:proofErr w:type="gramStart"/>
      <w:r w:rsidRPr="00C07D9B"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C07D9B">
        <w:t xml:space="preserve"> Российской Федерации </w:t>
      </w:r>
      <w:hyperlink r:id="rId6" w:tgtFrame="_blank" w:history="1">
        <w:r w:rsidRPr="00C07D9B">
          <w:rPr>
            <w:rStyle w:val="a3"/>
            <w:color w:val="auto"/>
            <w:u w:val="none"/>
          </w:rPr>
          <w:t>от 28.01.2006 № 47</w:t>
        </w:r>
      </w:hyperlink>
      <w:r w:rsidRPr="00C07D9B"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Отрадненском сельсовете Куйбышевского района  Новосибирской области (далее - Комиссия).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2. </w:t>
      </w:r>
      <w:r w:rsidRPr="00C07D9B"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Отрадненского сельсовета Куйбышевского района 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а) </w:t>
      </w:r>
      <w:r w:rsidRPr="00C07D9B"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б) </w:t>
      </w:r>
      <w:r w:rsidRPr="00C07D9B">
        <w:tab/>
        <w:t>путем вручения уведомления под роспись;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в) </w:t>
      </w:r>
      <w:r w:rsidRPr="00C07D9B"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3. </w:t>
      </w:r>
      <w:r w:rsidRPr="00C07D9B"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4. </w:t>
      </w:r>
      <w:r w:rsidRPr="00C07D9B"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C07D9B">
        <w:t xml:space="preserve"> :</w:t>
      </w:r>
      <w:proofErr w:type="gramEnd"/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- </w:t>
      </w:r>
      <w:r w:rsidRPr="00C07D9B">
        <w:tab/>
        <w:t>знакомиться с документами, представленными для рассмотрения Комиссии;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- </w:t>
      </w:r>
      <w:r w:rsidRPr="00C07D9B">
        <w:tab/>
        <w:t>представлять документы, имеющие отношение к рассматриваемым Комиссией вопросам;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- </w:t>
      </w:r>
      <w:r w:rsidRPr="00C07D9B">
        <w:tab/>
        <w:t>обращаться к председателю Комиссии с предложениями и замечаниями по рассматриваемым Комиссией вопросам;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- </w:t>
      </w:r>
      <w:r w:rsidRPr="00C07D9B">
        <w:tab/>
        <w:t>знакомиться с протоколом заседания Комиссии, вносить в него замечания, возражения, дополнения;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t xml:space="preserve">- </w:t>
      </w:r>
      <w:r w:rsidRPr="00C07D9B"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C07D9B" w:rsidRPr="00C07D9B" w:rsidRDefault="00C07D9B" w:rsidP="00C07D9B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C07D9B">
        <w:t xml:space="preserve">5. </w:t>
      </w:r>
      <w:r w:rsidRPr="00C07D9B"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C07D9B" w:rsidRPr="00C07D9B" w:rsidRDefault="00C07D9B" w:rsidP="00C07D9B">
      <w:pPr>
        <w:tabs>
          <w:tab w:val="left" w:pos="1134"/>
        </w:tabs>
        <w:ind w:firstLine="709"/>
        <w:jc w:val="both"/>
      </w:pPr>
      <w:r w:rsidRPr="00C07D9B">
        <w:lastRenderedPageBreak/>
        <w:t xml:space="preserve">6. </w:t>
      </w:r>
      <w:r w:rsidRPr="00C07D9B"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C07D9B" w:rsidRDefault="00C07D9B">
      <w:pPr>
        <w:rPr>
          <w:lang w:val="en-US"/>
        </w:rPr>
      </w:pPr>
    </w:p>
    <w:p w:rsidR="00C07D9B" w:rsidRDefault="00C07D9B">
      <w:pPr>
        <w:rPr>
          <w:lang w:val="en-US"/>
        </w:rPr>
      </w:pPr>
    </w:p>
    <w:p w:rsidR="00C07D9B" w:rsidRPr="00C07D9B" w:rsidRDefault="00C07D9B" w:rsidP="00C07D9B">
      <w:pPr>
        <w:pStyle w:val="a5"/>
        <w:rPr>
          <w:bCs/>
          <w:sz w:val="24"/>
          <w:szCs w:val="24"/>
        </w:rPr>
      </w:pP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 xml:space="preserve">АДМИНИСТРАЦИЯ 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 xml:space="preserve">ОТРАДНЕНСКОГО СЕЛЬСОВЕТА 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>КУЙБЫШЕВСКОГО РАЙОНА НОВОСИБИРСКОЙ ОБЛАСТИ</w:t>
      </w:r>
    </w:p>
    <w:p w:rsidR="00C07D9B" w:rsidRPr="00C07D9B" w:rsidRDefault="00C07D9B" w:rsidP="00C07D9B">
      <w:pPr>
        <w:pStyle w:val="a5"/>
        <w:jc w:val="center"/>
        <w:rPr>
          <w:sz w:val="24"/>
          <w:szCs w:val="24"/>
        </w:rPr>
      </w:pPr>
      <w:r w:rsidRPr="00C07D9B">
        <w:rPr>
          <w:sz w:val="24"/>
          <w:szCs w:val="24"/>
        </w:rPr>
        <w:t>ПОСТАНОВЛЕНИЕ</w:t>
      </w:r>
      <w:r w:rsidRPr="00C07D9B">
        <w:rPr>
          <w:b/>
          <w:sz w:val="24"/>
          <w:szCs w:val="24"/>
        </w:rPr>
        <w:t xml:space="preserve">                          </w:t>
      </w:r>
    </w:p>
    <w:p w:rsidR="00C07D9B" w:rsidRPr="00C07D9B" w:rsidRDefault="00C07D9B" w:rsidP="00C07D9B">
      <w:pPr>
        <w:autoSpaceDE w:val="0"/>
        <w:autoSpaceDN w:val="0"/>
        <w:jc w:val="center"/>
      </w:pPr>
      <w:r w:rsidRPr="00C07D9B">
        <w:rPr>
          <w:bCs/>
        </w:rPr>
        <w:t xml:space="preserve">23.06.2021  г.                                                                                  </w:t>
      </w:r>
      <w:r w:rsidRPr="00C07D9B">
        <w:t>№ 63</w:t>
      </w:r>
    </w:p>
    <w:p w:rsidR="00C07D9B" w:rsidRPr="00C07D9B" w:rsidRDefault="00C07D9B" w:rsidP="00C07D9B">
      <w:pPr>
        <w:pStyle w:val="a5"/>
        <w:jc w:val="left"/>
        <w:rPr>
          <w:b/>
          <w:sz w:val="24"/>
          <w:szCs w:val="24"/>
        </w:rPr>
      </w:pPr>
      <w:r w:rsidRPr="00C07D9B">
        <w:rPr>
          <w:sz w:val="24"/>
          <w:szCs w:val="24"/>
        </w:rPr>
        <w:t xml:space="preserve">                                                    с. Отрадненское</w:t>
      </w:r>
      <w:r w:rsidRPr="00C07D9B">
        <w:rPr>
          <w:b/>
          <w:sz w:val="24"/>
          <w:szCs w:val="24"/>
        </w:rPr>
        <w:t xml:space="preserve"> </w:t>
      </w:r>
    </w:p>
    <w:p w:rsidR="00C07D9B" w:rsidRPr="00C07D9B" w:rsidRDefault="00C07D9B" w:rsidP="00C07D9B">
      <w:pPr>
        <w:pStyle w:val="a5"/>
        <w:jc w:val="left"/>
        <w:rPr>
          <w:b/>
          <w:sz w:val="24"/>
          <w:szCs w:val="24"/>
        </w:rPr>
      </w:pPr>
    </w:p>
    <w:p w:rsidR="00C07D9B" w:rsidRPr="00C07D9B" w:rsidRDefault="00C07D9B" w:rsidP="00C07D9B">
      <w:pPr>
        <w:pStyle w:val="Style4"/>
        <w:widowControl/>
        <w:tabs>
          <w:tab w:val="left" w:pos="5670"/>
        </w:tabs>
        <w:spacing w:line="240" w:lineRule="auto"/>
        <w:ind w:right="4961"/>
        <w:jc w:val="both"/>
      </w:pPr>
      <w:r w:rsidRPr="00C07D9B">
        <w:rPr>
          <w:rStyle w:val="FontStyle39"/>
          <w:sz w:val="24"/>
          <w:szCs w:val="24"/>
        </w:rPr>
        <w:t xml:space="preserve">О Порядке </w:t>
      </w:r>
      <w:proofErr w:type="gramStart"/>
      <w:r w:rsidRPr="00C07D9B">
        <w:rPr>
          <w:rStyle w:val="FontStyle39"/>
          <w:sz w:val="24"/>
          <w:szCs w:val="24"/>
        </w:rPr>
        <w:t>проведения мониторинга качества финансового менеджмента главного администратора средств бюджета</w:t>
      </w:r>
      <w:proofErr w:type="gramEnd"/>
      <w:r w:rsidRPr="00C07D9B">
        <w:rPr>
          <w:rStyle w:val="FontStyle39"/>
          <w:sz w:val="24"/>
          <w:szCs w:val="24"/>
        </w:rPr>
        <w:t xml:space="preserve"> </w:t>
      </w:r>
      <w:r w:rsidRPr="00C07D9B">
        <w:rPr>
          <w:rFonts w:eastAsia="Times New Roman"/>
        </w:rPr>
        <w:t>Отрадненского сельсовета Куйбышевского района Новосибирской области.</w:t>
      </w:r>
    </w:p>
    <w:p w:rsidR="00C07D9B" w:rsidRPr="00C07D9B" w:rsidRDefault="00C07D9B" w:rsidP="00C07D9B">
      <w:pPr>
        <w:pStyle w:val="Style4"/>
        <w:widowControl/>
        <w:tabs>
          <w:tab w:val="left" w:pos="5670"/>
        </w:tabs>
        <w:spacing w:line="240" w:lineRule="auto"/>
        <w:ind w:right="4961" w:firstLine="709"/>
        <w:jc w:val="both"/>
      </w:pPr>
    </w:p>
    <w:p w:rsidR="00C07D9B" w:rsidRPr="00C07D9B" w:rsidRDefault="00C07D9B" w:rsidP="00C07D9B">
      <w:pPr>
        <w:ind w:firstLine="540"/>
        <w:jc w:val="both"/>
      </w:pPr>
      <w:r w:rsidRPr="00C07D9B">
        <w:rPr>
          <w:rStyle w:val="FontStyle39"/>
          <w:sz w:val="24"/>
          <w:szCs w:val="24"/>
        </w:rPr>
        <w:t xml:space="preserve">В соответствии с п.п.1 и 2 ч.6 ич.7  ст. 160.2-1 Бюджетного кодекса Российской Федерации, руководствуясь приказом Министерства финансов Российской Федерации от 14 ноября 2019 года № 1031 «Об утверждении методических рекомендаций  по проведению мониторинга качества финансового менеджмента», </w:t>
      </w:r>
      <w:r w:rsidRPr="00C07D9B">
        <w:t xml:space="preserve">администрация Отрадненского сельсовета Куйбышевского района Новосибирской области </w:t>
      </w:r>
      <w:r w:rsidRPr="00C07D9B">
        <w:rPr>
          <w:b/>
        </w:rPr>
        <w:t>ПОСТАНОВЛЯЕТ:</w:t>
      </w:r>
    </w:p>
    <w:p w:rsidR="00C07D9B" w:rsidRPr="00C07D9B" w:rsidRDefault="00C07D9B" w:rsidP="00C07D9B">
      <w:pPr>
        <w:pStyle w:val="Style5"/>
        <w:widowControl/>
        <w:spacing w:before="72" w:line="240" w:lineRule="auto"/>
        <w:ind w:firstLine="709"/>
        <w:rPr>
          <w:rStyle w:val="FontStyle39"/>
          <w:sz w:val="24"/>
          <w:szCs w:val="24"/>
        </w:rPr>
      </w:pPr>
      <w:r w:rsidRPr="00C07D9B">
        <w:rPr>
          <w:rStyle w:val="FontStyle39"/>
          <w:sz w:val="24"/>
          <w:szCs w:val="24"/>
        </w:rPr>
        <w:t xml:space="preserve">1.Утвердить Порядок </w:t>
      </w:r>
      <w:proofErr w:type="gramStart"/>
      <w:r w:rsidRPr="00C07D9B">
        <w:rPr>
          <w:rStyle w:val="FontStyle39"/>
          <w:sz w:val="24"/>
          <w:szCs w:val="24"/>
        </w:rPr>
        <w:t>проведения мониторинга качества финансового менеджмента главного администратора средств бюджета</w:t>
      </w:r>
      <w:proofErr w:type="gramEnd"/>
      <w:r w:rsidRPr="00C07D9B">
        <w:rPr>
          <w:rStyle w:val="FontStyle39"/>
          <w:sz w:val="24"/>
          <w:szCs w:val="24"/>
        </w:rPr>
        <w:t xml:space="preserve"> </w:t>
      </w:r>
      <w:r w:rsidRPr="00C07D9B">
        <w:t>Отрадненского сельсовета Куйбышевского района Новосибирской области</w:t>
      </w:r>
      <w:r w:rsidRPr="00C07D9B">
        <w:rPr>
          <w:rStyle w:val="FontStyle39"/>
          <w:sz w:val="24"/>
          <w:szCs w:val="24"/>
        </w:rPr>
        <w:t>, согласно приложению №1.</w:t>
      </w:r>
    </w:p>
    <w:p w:rsidR="00C07D9B" w:rsidRPr="00C07D9B" w:rsidRDefault="00C07D9B" w:rsidP="00C07D9B">
      <w:pPr>
        <w:pStyle w:val="Style6"/>
        <w:widowControl/>
        <w:tabs>
          <w:tab w:val="left" w:pos="835"/>
        </w:tabs>
        <w:spacing w:line="240" w:lineRule="auto"/>
        <w:ind w:firstLine="833"/>
        <w:rPr>
          <w:rStyle w:val="FontStyle39"/>
          <w:sz w:val="24"/>
          <w:szCs w:val="24"/>
        </w:rPr>
      </w:pPr>
      <w:r w:rsidRPr="00C07D9B">
        <w:rPr>
          <w:rStyle w:val="FontStyle39"/>
          <w:sz w:val="24"/>
          <w:szCs w:val="24"/>
        </w:rPr>
        <w:t xml:space="preserve">2. Утвердить Методику расчета и оценки </w:t>
      </w:r>
      <w:proofErr w:type="gramStart"/>
      <w:r w:rsidRPr="00C07D9B">
        <w:rPr>
          <w:rStyle w:val="FontStyle39"/>
          <w:sz w:val="24"/>
          <w:szCs w:val="24"/>
        </w:rPr>
        <w:t>показателей качества финансового менеджмента главного администратора средств бюджета</w:t>
      </w:r>
      <w:proofErr w:type="gramEnd"/>
      <w:r w:rsidRPr="00C07D9B">
        <w:rPr>
          <w:rStyle w:val="FontStyle39"/>
          <w:sz w:val="24"/>
          <w:szCs w:val="24"/>
        </w:rPr>
        <w:t xml:space="preserve"> </w:t>
      </w:r>
      <w:r w:rsidRPr="00C07D9B">
        <w:t>Отрадненского сельсовета Куйбышевского района Новосибирской области</w:t>
      </w:r>
      <w:r w:rsidRPr="00C07D9B">
        <w:rPr>
          <w:rStyle w:val="FontStyle39"/>
          <w:sz w:val="24"/>
          <w:szCs w:val="24"/>
        </w:rPr>
        <w:t xml:space="preserve"> (далее – Методика), согласно приложению № 2.</w:t>
      </w:r>
    </w:p>
    <w:p w:rsidR="00C07D9B" w:rsidRPr="00C07D9B" w:rsidRDefault="00C07D9B" w:rsidP="00C07D9B">
      <w:pPr>
        <w:suppressAutoHyphens/>
        <w:ind w:firstLine="709"/>
        <w:jc w:val="both"/>
      </w:pPr>
      <w:r w:rsidRPr="00C07D9B">
        <w:t xml:space="preserve">3. Опубликовать настоящее постановление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  в информационно-телекоммуникационной сети «Интернет».   </w:t>
      </w:r>
    </w:p>
    <w:p w:rsidR="00C07D9B" w:rsidRPr="00C07D9B" w:rsidRDefault="00C07D9B" w:rsidP="00C07D9B">
      <w:pPr>
        <w:suppressAutoHyphens/>
        <w:ind w:firstLine="709"/>
        <w:jc w:val="both"/>
      </w:pPr>
      <w:r w:rsidRPr="00C07D9B">
        <w:t xml:space="preserve">4. Настоящее постановление вступает в силу со дня его подписания. </w:t>
      </w:r>
    </w:p>
    <w:p w:rsidR="00C07D9B" w:rsidRPr="00C07D9B" w:rsidRDefault="00C07D9B" w:rsidP="00C07D9B">
      <w:pPr>
        <w:tabs>
          <w:tab w:val="left" w:pos="8460"/>
        </w:tabs>
        <w:suppressAutoHyphens/>
        <w:ind w:firstLine="709"/>
        <w:jc w:val="both"/>
      </w:pPr>
      <w:r w:rsidRPr="00C07D9B">
        <w:t xml:space="preserve">5. </w:t>
      </w:r>
      <w:proofErr w:type="gramStart"/>
      <w:r w:rsidRPr="00C07D9B">
        <w:t>Контроль за</w:t>
      </w:r>
      <w:proofErr w:type="gramEnd"/>
      <w:r w:rsidRPr="00C07D9B">
        <w:t xml:space="preserve"> исполнением настоящего постановления оставляю за собой.</w:t>
      </w:r>
    </w:p>
    <w:p w:rsidR="00C07D9B" w:rsidRPr="00C07D9B" w:rsidRDefault="00C07D9B" w:rsidP="00C07D9B">
      <w:pPr>
        <w:tabs>
          <w:tab w:val="left" w:pos="8460"/>
        </w:tabs>
        <w:suppressAutoHyphens/>
        <w:jc w:val="both"/>
        <w:rPr>
          <w:lang w:val="en-US"/>
        </w:rPr>
      </w:pPr>
    </w:p>
    <w:p w:rsidR="00C07D9B" w:rsidRPr="00C07D9B" w:rsidRDefault="00C07D9B" w:rsidP="00C07D9B">
      <w:pPr>
        <w:suppressAutoHyphens/>
        <w:rPr>
          <w:bCs/>
        </w:rPr>
      </w:pPr>
      <w:r w:rsidRPr="00C07D9B">
        <w:rPr>
          <w:bCs/>
        </w:rPr>
        <w:t>Глава Отрадненского сельсовета</w:t>
      </w:r>
    </w:p>
    <w:p w:rsidR="00C07D9B" w:rsidRPr="00C07D9B" w:rsidRDefault="00C07D9B" w:rsidP="00C07D9B">
      <w:pPr>
        <w:suppressAutoHyphens/>
        <w:rPr>
          <w:bCs/>
        </w:rPr>
      </w:pPr>
      <w:r w:rsidRPr="00C07D9B">
        <w:rPr>
          <w:bCs/>
        </w:rPr>
        <w:t xml:space="preserve">Куйбышевского района </w:t>
      </w:r>
    </w:p>
    <w:p w:rsidR="00C07D9B" w:rsidRPr="00E35676" w:rsidRDefault="00C07D9B" w:rsidP="00C07D9B">
      <w:pPr>
        <w:suppressAutoHyphens/>
        <w:jc w:val="right"/>
      </w:pPr>
      <w:r w:rsidRPr="00C07D9B">
        <w:rPr>
          <w:bCs/>
        </w:rPr>
        <w:t>Новосибирской области                                                                       Т.А.Родионенко</w:t>
      </w:r>
      <w:r w:rsidRPr="00C07D9B">
        <w:br w:type="page"/>
      </w:r>
      <w:r w:rsidRPr="00E35676">
        <w:lastRenderedPageBreak/>
        <w:t xml:space="preserve">Приложение №1 </w:t>
      </w:r>
    </w:p>
    <w:p w:rsidR="00C07D9B" w:rsidRPr="00E35676" w:rsidRDefault="00C07D9B" w:rsidP="00C07D9B">
      <w:pPr>
        <w:suppressAutoHyphens/>
        <w:jc w:val="right"/>
      </w:pPr>
      <w:r w:rsidRPr="00E35676">
        <w:t xml:space="preserve">к </w:t>
      </w:r>
      <w:r>
        <w:t>постановлению а</w:t>
      </w:r>
      <w:r w:rsidRPr="00E35676">
        <w:t xml:space="preserve">дминистрации </w:t>
      </w:r>
    </w:p>
    <w:p w:rsidR="00C07D9B" w:rsidRDefault="00C07D9B" w:rsidP="00C07D9B">
      <w:pPr>
        <w:suppressAutoHyphens/>
        <w:jc w:val="right"/>
      </w:pPr>
      <w:r w:rsidRPr="00E35676">
        <w:t xml:space="preserve">Отрадненского сельсовета </w:t>
      </w:r>
    </w:p>
    <w:p w:rsidR="00C07D9B" w:rsidRDefault="00C07D9B" w:rsidP="00C07D9B">
      <w:pPr>
        <w:suppressAutoHyphens/>
        <w:jc w:val="right"/>
      </w:pPr>
      <w:r w:rsidRPr="00E35676">
        <w:t xml:space="preserve">Куйбышевского района </w:t>
      </w:r>
    </w:p>
    <w:p w:rsidR="00C07D9B" w:rsidRDefault="00C07D9B" w:rsidP="00C07D9B">
      <w:pPr>
        <w:suppressAutoHyphens/>
        <w:jc w:val="right"/>
      </w:pPr>
      <w:r w:rsidRPr="00E35676">
        <w:t xml:space="preserve">Новосибирской области </w:t>
      </w:r>
    </w:p>
    <w:p w:rsidR="00C07D9B" w:rsidRPr="00E35676" w:rsidRDefault="00C07D9B" w:rsidP="00C07D9B">
      <w:pPr>
        <w:suppressAutoHyphens/>
        <w:jc w:val="right"/>
      </w:pPr>
      <w:r>
        <w:t>от 23.06</w:t>
      </w:r>
      <w:r w:rsidRPr="00E35676">
        <w:t>.20</w:t>
      </w:r>
      <w:r>
        <w:t>21</w:t>
      </w:r>
      <w:r w:rsidRPr="00E35676">
        <w:t xml:space="preserve"> № </w:t>
      </w:r>
      <w:r>
        <w:t>63</w:t>
      </w:r>
    </w:p>
    <w:p w:rsidR="00C07D9B" w:rsidRPr="00134DCB" w:rsidRDefault="00C07D9B" w:rsidP="00C07D9B">
      <w:pPr>
        <w:tabs>
          <w:tab w:val="right" w:pos="9355"/>
        </w:tabs>
        <w:ind w:firstLine="709"/>
        <w:jc w:val="right"/>
        <w:rPr>
          <w:rStyle w:val="FontStyle43"/>
          <w:sz w:val="28"/>
          <w:szCs w:val="28"/>
        </w:rPr>
      </w:pPr>
    </w:p>
    <w:p w:rsidR="00C07D9B" w:rsidRPr="00C07D9B" w:rsidRDefault="00C07D9B" w:rsidP="00C07D9B">
      <w:pPr>
        <w:pStyle w:val="Style10"/>
        <w:widowControl/>
        <w:spacing w:before="86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ПОРЯДОК</w:t>
      </w:r>
    </w:p>
    <w:p w:rsidR="00C07D9B" w:rsidRPr="00C07D9B" w:rsidRDefault="00C07D9B" w:rsidP="00C07D9B">
      <w:pPr>
        <w:pStyle w:val="Style10"/>
        <w:widowControl/>
        <w:spacing w:before="5" w:line="240" w:lineRule="auto"/>
        <w:ind w:firstLine="709"/>
        <w:rPr>
          <w:b/>
        </w:rPr>
      </w:pPr>
      <w:r w:rsidRPr="00C07D9B">
        <w:rPr>
          <w:rStyle w:val="FontStyle43"/>
          <w:sz w:val="24"/>
          <w:szCs w:val="24"/>
        </w:rPr>
        <w:t xml:space="preserve">проведения </w:t>
      </w:r>
      <w:proofErr w:type="gramStart"/>
      <w:r w:rsidRPr="00C07D9B">
        <w:rPr>
          <w:rStyle w:val="FontStyle43"/>
          <w:sz w:val="24"/>
          <w:szCs w:val="24"/>
        </w:rPr>
        <w:t>мониторинга качества финансового менеджмента главного администратора средств бюджета</w:t>
      </w:r>
      <w:proofErr w:type="gramEnd"/>
      <w:r w:rsidRPr="00C07D9B">
        <w:rPr>
          <w:rStyle w:val="FontStyle43"/>
          <w:sz w:val="24"/>
          <w:szCs w:val="24"/>
        </w:rPr>
        <w:t xml:space="preserve"> </w:t>
      </w:r>
      <w:r w:rsidRPr="00C07D9B">
        <w:rPr>
          <w:b/>
        </w:rPr>
        <w:t>Отрадненского сельсовета Куйбышевского района Новосибирской области</w:t>
      </w:r>
    </w:p>
    <w:p w:rsidR="00C07D9B" w:rsidRPr="00C07D9B" w:rsidRDefault="00C07D9B" w:rsidP="00C07D9B">
      <w:pPr>
        <w:pStyle w:val="Style10"/>
        <w:widowControl/>
        <w:spacing w:before="53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1. Общие положения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</w:pPr>
    </w:p>
    <w:p w:rsidR="00C07D9B" w:rsidRPr="00C07D9B" w:rsidRDefault="00C07D9B" w:rsidP="00C07D9B">
      <w:pPr>
        <w:pStyle w:val="Style12"/>
        <w:widowControl/>
        <w:spacing w:before="34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1.1 Настоящий Порядок определяет организацию проведения мониторинга качества финансового менеджмента, осуществляемого в отношении </w:t>
      </w:r>
      <w:r w:rsidRPr="00C07D9B">
        <w:rPr>
          <w:rStyle w:val="FontStyle39"/>
          <w:sz w:val="24"/>
          <w:szCs w:val="24"/>
        </w:rPr>
        <w:t xml:space="preserve">главного администратора средств бюджета </w:t>
      </w:r>
      <w:r w:rsidRPr="00C07D9B">
        <w:t>Отрадненского сельсовета Куйбышевского района Новосибирской области</w:t>
      </w:r>
      <w:r w:rsidRPr="00C07D9B">
        <w:rPr>
          <w:rStyle w:val="FontStyle36"/>
          <w:sz w:val="24"/>
          <w:szCs w:val="24"/>
        </w:rPr>
        <w:t xml:space="preserve"> (далее – местный бюджет), включая расчет значений показателей (далее также - оценка) и анализ значений показателей (далее также – анализ</w:t>
      </w:r>
      <w:proofErr w:type="gramStart"/>
      <w:r w:rsidRPr="00C07D9B">
        <w:rPr>
          <w:rStyle w:val="FontStyle36"/>
          <w:sz w:val="24"/>
          <w:szCs w:val="24"/>
        </w:rPr>
        <w:t>)к</w:t>
      </w:r>
      <w:proofErr w:type="gramEnd"/>
      <w:r w:rsidRPr="00C07D9B">
        <w:rPr>
          <w:rStyle w:val="FontStyle36"/>
          <w:sz w:val="24"/>
          <w:szCs w:val="24"/>
        </w:rPr>
        <w:t>ачества финансового менеджмента.</w:t>
      </w:r>
    </w:p>
    <w:p w:rsidR="00C07D9B" w:rsidRPr="00C07D9B" w:rsidRDefault="00C07D9B" w:rsidP="00C07D9B">
      <w:pPr>
        <w:pStyle w:val="Style13"/>
        <w:widowControl/>
        <w:tabs>
          <w:tab w:val="left" w:pos="984"/>
          <w:tab w:val="left" w:pos="1276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1.2.</w:t>
      </w:r>
      <w:r w:rsidRPr="00C07D9B">
        <w:rPr>
          <w:rStyle w:val="FontStyle36"/>
          <w:sz w:val="24"/>
          <w:szCs w:val="24"/>
        </w:rPr>
        <w:tab/>
        <w:t xml:space="preserve">Оценка качества финансового менеджмента главного администратора средств местного бюджета (далее также – главный администратор)  проводится </w:t>
      </w:r>
      <w:proofErr w:type="gramStart"/>
      <w:r w:rsidRPr="00C07D9B">
        <w:rPr>
          <w:rStyle w:val="FontStyle36"/>
          <w:sz w:val="24"/>
          <w:szCs w:val="24"/>
        </w:rPr>
        <w:t>для</w:t>
      </w:r>
      <w:proofErr w:type="gramEnd"/>
      <w:r w:rsidRPr="00C07D9B">
        <w:rPr>
          <w:rStyle w:val="FontStyle36"/>
          <w:sz w:val="24"/>
          <w:szCs w:val="24"/>
        </w:rPr>
        <w:t>: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определения текущего уровня качества финансового менеджмента главного администратора;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анализа  качества финансового менеджмента главного администратора;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оценки среднего уровня качества финансового менеджмента главного администратора.</w:t>
      </w:r>
    </w:p>
    <w:p w:rsidR="00C07D9B" w:rsidRPr="00C07D9B" w:rsidRDefault="00C07D9B" w:rsidP="00C07D9B">
      <w:pPr>
        <w:pStyle w:val="Style13"/>
        <w:widowControl/>
        <w:numPr>
          <w:ilvl w:val="0"/>
          <w:numId w:val="3"/>
        </w:numPr>
        <w:tabs>
          <w:tab w:val="left" w:pos="98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Оценке подлежит главный администратор (главный распорядитель бюджетных средств, главный администратор доходов местного бюджета, главный администратор источников финансирования дефицита местного бюджета) в соответствии с решением о местном бюджете  на очередной финансовый год и плановый период.</w:t>
      </w:r>
    </w:p>
    <w:p w:rsidR="00C07D9B" w:rsidRPr="00C07D9B" w:rsidRDefault="00C07D9B" w:rsidP="00C07D9B">
      <w:pPr>
        <w:pStyle w:val="Style13"/>
        <w:widowControl/>
        <w:tabs>
          <w:tab w:val="left" w:pos="98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1.4.</w:t>
      </w:r>
      <w:r w:rsidRPr="00C07D9B">
        <w:rPr>
          <w:rStyle w:val="FontStyle36"/>
          <w:sz w:val="24"/>
          <w:szCs w:val="24"/>
        </w:rPr>
        <w:tab/>
        <w:t xml:space="preserve">В целях обеспечения систематического мониторинга качества финансового менеджмента оценка качества проводится за отчетный финансовый год до 15 июня года, следующего за </w:t>
      </w:r>
      <w:proofErr w:type="gramStart"/>
      <w:r w:rsidRPr="00C07D9B">
        <w:rPr>
          <w:rStyle w:val="FontStyle36"/>
          <w:sz w:val="24"/>
          <w:szCs w:val="24"/>
        </w:rPr>
        <w:t>отчетным</w:t>
      </w:r>
      <w:proofErr w:type="gramEnd"/>
      <w:r w:rsidRPr="00C07D9B">
        <w:rPr>
          <w:rStyle w:val="FontStyle36"/>
          <w:sz w:val="24"/>
          <w:szCs w:val="24"/>
        </w:rPr>
        <w:t xml:space="preserve">, начиная с отчетного периода за 2021 год. </w:t>
      </w:r>
    </w:p>
    <w:p w:rsidR="00C07D9B" w:rsidRPr="00C07D9B" w:rsidRDefault="00C07D9B" w:rsidP="00C07D9B">
      <w:pPr>
        <w:pStyle w:val="Style12"/>
        <w:widowControl/>
        <w:spacing w:before="5" w:line="240" w:lineRule="auto"/>
        <w:ind w:firstLine="709"/>
        <w:rPr>
          <w:rStyle w:val="FontStyle36"/>
          <w:sz w:val="24"/>
          <w:szCs w:val="24"/>
        </w:rPr>
      </w:pPr>
      <w:proofErr w:type="gramStart"/>
      <w:r w:rsidRPr="00C07D9B">
        <w:rPr>
          <w:rStyle w:val="FontStyle36"/>
          <w:sz w:val="24"/>
          <w:szCs w:val="24"/>
        </w:rPr>
        <w:t xml:space="preserve">1.6 Оценка качества финансового менеджмента проводится на основании данных главного администратора в соответствии с утвержденной настоящим приказом Методикой расчета и анализа значений показателей качества финансового менеджмента главного администратора средств бюджета </w:t>
      </w:r>
      <w:r w:rsidRPr="00C07D9B">
        <w:t>Отрадненского сельсовета Куйбышевского района Новосибирской области</w:t>
      </w:r>
      <w:r w:rsidRPr="00C07D9B">
        <w:rPr>
          <w:rStyle w:val="FontStyle36"/>
          <w:sz w:val="24"/>
          <w:szCs w:val="24"/>
        </w:rPr>
        <w:t xml:space="preserve"> (далее - Методика) по показателям, представленным в приложении № 1 к Методике.</w:t>
      </w:r>
      <w:proofErr w:type="gramEnd"/>
    </w:p>
    <w:p w:rsidR="00C07D9B" w:rsidRPr="00C07D9B" w:rsidRDefault="00C07D9B" w:rsidP="00C07D9B">
      <w:pPr>
        <w:pStyle w:val="Style12"/>
        <w:widowControl/>
        <w:spacing w:before="5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1.7. Главный администратор в соответствии с перечнем показателей, указанных в приложении 1 к Методике, представляет  специалисту информацию, необходимую для оценки  качества финансового менеджмента в срок до 1 июня года, следующего </w:t>
      </w:r>
      <w:proofErr w:type="gramStart"/>
      <w:r w:rsidRPr="00C07D9B">
        <w:rPr>
          <w:rStyle w:val="FontStyle36"/>
          <w:sz w:val="24"/>
          <w:szCs w:val="24"/>
        </w:rPr>
        <w:t>за</w:t>
      </w:r>
      <w:proofErr w:type="gramEnd"/>
      <w:r w:rsidRPr="00C07D9B">
        <w:rPr>
          <w:rStyle w:val="FontStyle36"/>
          <w:sz w:val="24"/>
          <w:szCs w:val="24"/>
        </w:rPr>
        <w:t xml:space="preserve"> отчетным, по форме, приведенной в приложении № 2 к Методике.</w:t>
      </w:r>
    </w:p>
    <w:p w:rsidR="00C07D9B" w:rsidRPr="00C07D9B" w:rsidRDefault="00C07D9B" w:rsidP="00C07D9B">
      <w:pPr>
        <w:pStyle w:val="Style13"/>
        <w:widowControl/>
        <w:tabs>
          <w:tab w:val="left" w:pos="567"/>
          <w:tab w:val="left" w:pos="97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1.8. Ответственные лица вправе проводить проверку представляемой информации, получать в этих целях подтверждающие документы и материалы.</w:t>
      </w:r>
    </w:p>
    <w:p w:rsidR="00C07D9B" w:rsidRPr="00C07D9B" w:rsidRDefault="00C07D9B" w:rsidP="00C07D9B">
      <w:pPr>
        <w:pStyle w:val="Style13"/>
        <w:widowControl/>
        <w:tabs>
          <w:tab w:val="left" w:pos="1118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1.9.</w:t>
      </w:r>
      <w:r w:rsidRPr="00C07D9B">
        <w:rPr>
          <w:rStyle w:val="FontStyle36"/>
          <w:sz w:val="24"/>
          <w:szCs w:val="24"/>
        </w:rPr>
        <w:tab/>
        <w:t>Для проведения оценки качества финансового менеджмента используются следующие источники информации:</w:t>
      </w:r>
    </w:p>
    <w:p w:rsidR="00C07D9B" w:rsidRPr="00C07D9B" w:rsidRDefault="00C07D9B" w:rsidP="00C07D9B">
      <w:pPr>
        <w:pStyle w:val="Style13"/>
        <w:widowControl/>
        <w:tabs>
          <w:tab w:val="left" w:pos="850"/>
        </w:tabs>
        <w:spacing w:before="53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-</w:t>
      </w:r>
      <w:r w:rsidRPr="00C07D9B">
        <w:rPr>
          <w:rStyle w:val="FontStyle36"/>
          <w:sz w:val="24"/>
          <w:szCs w:val="24"/>
        </w:rPr>
        <w:tab/>
        <w:t>годовой отчет главного администратора;</w:t>
      </w:r>
    </w:p>
    <w:p w:rsidR="00C07D9B" w:rsidRPr="00C07D9B" w:rsidRDefault="00C07D9B" w:rsidP="00C07D9B">
      <w:pPr>
        <w:pStyle w:val="Style13"/>
        <w:widowControl/>
        <w:tabs>
          <w:tab w:val="left" w:pos="682"/>
          <w:tab w:val="left" w:pos="993"/>
          <w:tab w:val="left" w:pos="113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-результаты проведенных в течение отчетного периода (год) контрольно-ревизионных мероприятий;</w:t>
      </w:r>
    </w:p>
    <w:p w:rsidR="00C07D9B" w:rsidRPr="00C07D9B" w:rsidRDefault="00C07D9B" w:rsidP="00C07D9B">
      <w:pPr>
        <w:pStyle w:val="Style13"/>
        <w:widowControl/>
        <w:numPr>
          <w:ilvl w:val="0"/>
          <w:numId w:val="5"/>
        </w:numPr>
        <w:tabs>
          <w:tab w:val="left" w:pos="691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иные документы и материалы.</w:t>
      </w:r>
    </w:p>
    <w:p w:rsidR="00C07D9B" w:rsidRPr="00C07D9B" w:rsidRDefault="00C07D9B" w:rsidP="00C07D9B">
      <w:pPr>
        <w:pStyle w:val="Style12"/>
        <w:widowControl/>
        <w:spacing w:before="5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Главный специалист обеспечивает направление </w:t>
      </w:r>
      <w:proofErr w:type="gramStart"/>
      <w:r w:rsidRPr="00C07D9B">
        <w:rPr>
          <w:rStyle w:val="FontStyle36"/>
          <w:sz w:val="24"/>
          <w:szCs w:val="24"/>
        </w:rPr>
        <w:t>результатов проведенной оценки качества финансового менеджмента главного администратора</w:t>
      </w:r>
      <w:proofErr w:type="gramEnd"/>
      <w:r w:rsidRPr="00C07D9B">
        <w:rPr>
          <w:rStyle w:val="FontStyle36"/>
          <w:sz w:val="24"/>
          <w:szCs w:val="24"/>
        </w:rPr>
        <w:t xml:space="preserve"> за отчетный период до главного администратора по форме согласно приложению № 3 к Методике.</w:t>
      </w:r>
    </w:p>
    <w:p w:rsidR="00C07D9B" w:rsidRPr="00C07D9B" w:rsidRDefault="00C07D9B" w:rsidP="00C07D9B">
      <w:pPr>
        <w:suppressAutoHyphens/>
        <w:ind w:firstLine="709"/>
        <w:jc w:val="both"/>
      </w:pPr>
      <w:r w:rsidRPr="00C07D9B">
        <w:rPr>
          <w:rStyle w:val="FontStyle36"/>
          <w:sz w:val="24"/>
          <w:szCs w:val="24"/>
        </w:rPr>
        <w:lastRenderedPageBreak/>
        <w:t xml:space="preserve">1.10. </w:t>
      </w:r>
      <w:r w:rsidRPr="00C07D9B">
        <w:t>Результаты мониторинга опубликовываются  в периодическом печатном издании «Вестник» администрации Отрадненского сельсовета Куйбышевского района Новосибирской области и размещаются на официальном сайте Отрадненского сельсовета Куйбышевского района Новосибирской области  в информационно-телекоммуникационной сети «Интернет», в течение двух недель со дня формирования отчёта о результатах мониторинга.</w:t>
      </w:r>
    </w:p>
    <w:p w:rsidR="00C07D9B" w:rsidRPr="00E35676" w:rsidRDefault="00C07D9B" w:rsidP="00C07D9B">
      <w:pPr>
        <w:suppressAutoHyphens/>
        <w:jc w:val="right"/>
      </w:pPr>
      <w:r>
        <w:rPr>
          <w:szCs w:val="28"/>
        </w:rPr>
        <w:br w:type="page"/>
      </w:r>
      <w:r>
        <w:lastRenderedPageBreak/>
        <w:t>Приложение №2</w:t>
      </w:r>
      <w:r w:rsidRPr="00E35676">
        <w:t xml:space="preserve"> </w:t>
      </w:r>
    </w:p>
    <w:p w:rsidR="00C07D9B" w:rsidRPr="00E35676" w:rsidRDefault="00C07D9B" w:rsidP="00C07D9B">
      <w:pPr>
        <w:suppressAutoHyphens/>
        <w:jc w:val="right"/>
      </w:pPr>
      <w:r w:rsidRPr="00E35676">
        <w:t xml:space="preserve">к </w:t>
      </w:r>
      <w:r>
        <w:t>постановлению а</w:t>
      </w:r>
      <w:r w:rsidRPr="00E35676">
        <w:t xml:space="preserve">дминистрации </w:t>
      </w:r>
    </w:p>
    <w:p w:rsidR="00C07D9B" w:rsidRDefault="00C07D9B" w:rsidP="00C07D9B">
      <w:pPr>
        <w:suppressAutoHyphens/>
        <w:jc w:val="right"/>
      </w:pPr>
      <w:r w:rsidRPr="00E35676">
        <w:t xml:space="preserve">Отрадненского сельсовета </w:t>
      </w:r>
    </w:p>
    <w:p w:rsidR="00C07D9B" w:rsidRDefault="00C07D9B" w:rsidP="00C07D9B">
      <w:pPr>
        <w:suppressAutoHyphens/>
        <w:jc w:val="right"/>
      </w:pPr>
      <w:r w:rsidRPr="00E35676">
        <w:t xml:space="preserve">Куйбышевского района </w:t>
      </w:r>
    </w:p>
    <w:p w:rsidR="00C07D9B" w:rsidRDefault="00C07D9B" w:rsidP="00C07D9B">
      <w:pPr>
        <w:suppressAutoHyphens/>
        <w:jc w:val="right"/>
      </w:pPr>
      <w:r w:rsidRPr="00E35676">
        <w:t xml:space="preserve">Новосибирской области </w:t>
      </w:r>
    </w:p>
    <w:p w:rsidR="00C07D9B" w:rsidRPr="00E35676" w:rsidRDefault="00C07D9B" w:rsidP="00C07D9B">
      <w:pPr>
        <w:suppressAutoHyphens/>
        <w:jc w:val="right"/>
      </w:pPr>
      <w:r>
        <w:t>от 23.06</w:t>
      </w:r>
      <w:r w:rsidRPr="00E35676">
        <w:t>.20</w:t>
      </w:r>
      <w:r>
        <w:t>21</w:t>
      </w:r>
      <w:r w:rsidRPr="00E35676">
        <w:t xml:space="preserve"> № </w:t>
      </w:r>
      <w:r>
        <w:t>63</w:t>
      </w:r>
    </w:p>
    <w:p w:rsidR="00C07D9B" w:rsidRPr="00134DCB" w:rsidRDefault="00C07D9B" w:rsidP="00C07D9B">
      <w:pPr>
        <w:pStyle w:val="Style10"/>
        <w:widowControl/>
        <w:spacing w:before="82" w:line="240" w:lineRule="auto"/>
        <w:jc w:val="left"/>
        <w:rPr>
          <w:rStyle w:val="FontStyle43"/>
          <w:sz w:val="28"/>
          <w:szCs w:val="28"/>
        </w:rPr>
      </w:pPr>
    </w:p>
    <w:p w:rsidR="00C07D9B" w:rsidRPr="00C07D9B" w:rsidRDefault="00C07D9B" w:rsidP="00C07D9B">
      <w:pPr>
        <w:pStyle w:val="Style10"/>
        <w:widowControl/>
        <w:spacing w:before="82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 xml:space="preserve">МЕТОДИКА </w:t>
      </w:r>
    </w:p>
    <w:p w:rsidR="00C07D9B" w:rsidRPr="00C07D9B" w:rsidRDefault="00C07D9B" w:rsidP="00C07D9B">
      <w:pPr>
        <w:pStyle w:val="Style10"/>
        <w:widowControl/>
        <w:spacing w:before="82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 xml:space="preserve">расчета и оценки </w:t>
      </w:r>
      <w:proofErr w:type="gramStart"/>
      <w:r w:rsidRPr="00C07D9B">
        <w:rPr>
          <w:rStyle w:val="FontStyle43"/>
          <w:sz w:val="24"/>
          <w:szCs w:val="24"/>
        </w:rPr>
        <w:t>показателей качества финансового менеджмента главного администратора средств бюджета</w:t>
      </w:r>
      <w:proofErr w:type="gramEnd"/>
      <w:r w:rsidRPr="00C07D9B">
        <w:rPr>
          <w:rStyle w:val="FontStyle43"/>
          <w:sz w:val="24"/>
          <w:szCs w:val="24"/>
        </w:rPr>
        <w:t xml:space="preserve"> Отрадненского сельсовета Куйбышевского района Новосибирской области</w:t>
      </w:r>
    </w:p>
    <w:p w:rsidR="00C07D9B" w:rsidRPr="00C07D9B" w:rsidRDefault="00C07D9B" w:rsidP="00C07D9B">
      <w:pPr>
        <w:pStyle w:val="Style10"/>
        <w:widowControl/>
        <w:spacing w:line="240" w:lineRule="auto"/>
        <w:ind w:firstLine="709"/>
        <w:jc w:val="left"/>
      </w:pPr>
    </w:p>
    <w:p w:rsidR="00C07D9B" w:rsidRPr="00C07D9B" w:rsidRDefault="00C07D9B" w:rsidP="00C07D9B">
      <w:pPr>
        <w:pStyle w:val="Style10"/>
        <w:widowControl/>
        <w:spacing w:before="53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1. Общие положения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</w:pPr>
    </w:p>
    <w:p w:rsidR="00C07D9B" w:rsidRPr="00C07D9B" w:rsidRDefault="00C07D9B" w:rsidP="00C07D9B">
      <w:pPr>
        <w:pStyle w:val="Style12"/>
        <w:widowControl/>
        <w:spacing w:before="34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Методика расчета и оценки </w:t>
      </w:r>
      <w:proofErr w:type="gramStart"/>
      <w:r w:rsidRPr="00C07D9B">
        <w:rPr>
          <w:rStyle w:val="FontStyle36"/>
          <w:sz w:val="24"/>
          <w:szCs w:val="24"/>
        </w:rPr>
        <w:t xml:space="preserve">показателей качества финансового менеджмента </w:t>
      </w:r>
      <w:r w:rsidRPr="00C07D9B">
        <w:rPr>
          <w:rStyle w:val="FontStyle39"/>
          <w:sz w:val="24"/>
          <w:szCs w:val="24"/>
        </w:rPr>
        <w:t>главного администратора средств бюджета</w:t>
      </w:r>
      <w:proofErr w:type="gramEnd"/>
      <w:r w:rsidRPr="00C07D9B">
        <w:rPr>
          <w:rStyle w:val="FontStyle39"/>
          <w:sz w:val="24"/>
          <w:szCs w:val="24"/>
        </w:rPr>
        <w:t xml:space="preserve"> </w:t>
      </w:r>
      <w:r w:rsidRPr="00C07D9B">
        <w:t xml:space="preserve">Отрадненского сельсовета Куйбышевского района Новосибирской области </w:t>
      </w:r>
      <w:r w:rsidRPr="00C07D9B">
        <w:rPr>
          <w:rStyle w:val="FontStyle36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оценки качества финансового менеджмента главного администратора.</w:t>
      </w:r>
    </w:p>
    <w:p w:rsidR="00C07D9B" w:rsidRPr="00C07D9B" w:rsidRDefault="00C07D9B" w:rsidP="00C07D9B">
      <w:pPr>
        <w:pStyle w:val="Style10"/>
        <w:widowControl/>
        <w:spacing w:line="240" w:lineRule="auto"/>
        <w:ind w:right="2117" w:firstLine="709"/>
      </w:pPr>
    </w:p>
    <w:p w:rsidR="00C07D9B" w:rsidRPr="00C07D9B" w:rsidRDefault="00C07D9B" w:rsidP="00C07D9B">
      <w:pPr>
        <w:pStyle w:val="Style10"/>
        <w:widowControl/>
        <w:spacing w:before="34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2. Показатели качества финансового менеджмента главного администратора</w:t>
      </w:r>
    </w:p>
    <w:p w:rsidR="00C07D9B" w:rsidRPr="00C07D9B" w:rsidRDefault="00C07D9B" w:rsidP="00C07D9B">
      <w:pPr>
        <w:pStyle w:val="Style10"/>
        <w:widowControl/>
        <w:spacing w:before="34" w:line="240" w:lineRule="auto"/>
        <w:ind w:firstLine="709"/>
      </w:pPr>
    </w:p>
    <w:p w:rsidR="00C07D9B" w:rsidRPr="00C07D9B" w:rsidRDefault="00C07D9B" w:rsidP="00C07D9B">
      <w:pPr>
        <w:pStyle w:val="Style12"/>
        <w:widowControl/>
        <w:spacing w:before="29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07D9B" w:rsidRPr="00C07D9B" w:rsidRDefault="00C07D9B" w:rsidP="00C07D9B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оценка механизмов планирования доходов и расходов бюджета;</w:t>
      </w:r>
    </w:p>
    <w:p w:rsidR="00C07D9B" w:rsidRPr="00C07D9B" w:rsidRDefault="00C07D9B" w:rsidP="00C07D9B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оценка результатов исполнения бюджета в части доходов и расходов;</w:t>
      </w:r>
    </w:p>
    <w:p w:rsidR="00C07D9B" w:rsidRPr="00C07D9B" w:rsidRDefault="00C07D9B" w:rsidP="00C07D9B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оценка состояния учета и отчетности;</w:t>
      </w:r>
    </w:p>
    <w:p w:rsidR="00C07D9B" w:rsidRPr="00C07D9B" w:rsidRDefault="00C07D9B" w:rsidP="00C07D9B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40" w:lineRule="auto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оценка организации финансового аудита.</w:t>
      </w:r>
    </w:p>
    <w:p w:rsidR="00C07D9B" w:rsidRPr="00C07D9B" w:rsidRDefault="00C07D9B" w:rsidP="00C07D9B">
      <w:pPr>
        <w:pStyle w:val="Style15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2.2. Перечень </w:t>
      </w:r>
      <w:proofErr w:type="gramStart"/>
      <w:r w:rsidRPr="00C07D9B">
        <w:rPr>
          <w:rStyle w:val="FontStyle36"/>
          <w:sz w:val="24"/>
          <w:szCs w:val="24"/>
        </w:rPr>
        <w:t>показателей оценки качества финансового менеджмента главного администратора</w:t>
      </w:r>
      <w:proofErr w:type="gramEnd"/>
      <w:r w:rsidRPr="00C07D9B">
        <w:rPr>
          <w:rStyle w:val="FontStyle36"/>
          <w:sz w:val="24"/>
          <w:szCs w:val="24"/>
        </w:rPr>
        <w:t xml:space="preserve"> приведен в приложении № 1 к Методике.</w:t>
      </w:r>
    </w:p>
    <w:p w:rsidR="00C07D9B" w:rsidRPr="00C07D9B" w:rsidRDefault="00C07D9B" w:rsidP="00C07D9B">
      <w:pPr>
        <w:pStyle w:val="Style13"/>
        <w:widowControl/>
        <w:tabs>
          <w:tab w:val="left" w:pos="1075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2.3.</w:t>
      </w:r>
      <w:r w:rsidRPr="00C07D9B">
        <w:rPr>
          <w:rStyle w:val="FontStyle36"/>
          <w:sz w:val="24"/>
          <w:szCs w:val="24"/>
        </w:rPr>
        <w:tab/>
        <w:t>Перечень исходных данных для проведения оценки качества финансового менеджмента главного администратора приведен в приложении 2 к</w:t>
      </w:r>
      <w:r w:rsidRPr="00C07D9B">
        <w:rPr>
          <w:rStyle w:val="FontStyle36"/>
          <w:sz w:val="24"/>
          <w:szCs w:val="24"/>
        </w:rPr>
        <w:br/>
        <w:t>Методике.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Исходные данные и единицы измерения (графы 2, 3 приложения № 2 к Методике) определяются исходя из перечня показателей, приведенных в приложении 1 к Методике.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Источники информации, содержащие значения исходных данных, указаны в графе 4 приложения № 2 к Методике.</w:t>
      </w:r>
    </w:p>
    <w:p w:rsidR="00C07D9B" w:rsidRPr="00C07D9B" w:rsidRDefault="00C07D9B" w:rsidP="00C07D9B">
      <w:pPr>
        <w:pStyle w:val="Style12"/>
        <w:widowControl/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Данные в графу 5 приложения № 2 к Методике указанного перечня вносятся главным администратором. В случае если главный администратор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07D9B" w:rsidRPr="00C07D9B" w:rsidRDefault="00C07D9B" w:rsidP="00C07D9B">
      <w:pPr>
        <w:pStyle w:val="Style13"/>
        <w:widowControl/>
        <w:tabs>
          <w:tab w:val="left" w:pos="1075"/>
          <w:tab w:val="left" w:pos="1276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2.4.</w:t>
      </w:r>
      <w:r w:rsidRPr="00C07D9B">
        <w:rPr>
          <w:rStyle w:val="FontStyle36"/>
          <w:sz w:val="24"/>
          <w:szCs w:val="24"/>
        </w:rPr>
        <w:tab/>
        <w:t>В случае если отсутствуют данные, необходимые для расчета конкретного показателя, то показатель считается неприменимым.</w:t>
      </w:r>
    </w:p>
    <w:p w:rsidR="00C07D9B" w:rsidRPr="00C07D9B" w:rsidRDefault="00C07D9B" w:rsidP="00C07D9B">
      <w:pPr>
        <w:pStyle w:val="Style13"/>
        <w:widowControl/>
        <w:tabs>
          <w:tab w:val="left" w:pos="994"/>
          <w:tab w:val="left" w:pos="1276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2.5.</w:t>
      </w:r>
      <w:r w:rsidRPr="00C07D9B">
        <w:rPr>
          <w:rStyle w:val="FontStyle36"/>
          <w:sz w:val="24"/>
          <w:szCs w:val="24"/>
        </w:rPr>
        <w:tab/>
        <w:t>Расчет оценочных показателей производится на основании данных, согласованных или скорректированных по результатам проверки ответственными специалистами.</w:t>
      </w:r>
    </w:p>
    <w:p w:rsidR="00C07D9B" w:rsidRPr="00C07D9B" w:rsidRDefault="00C07D9B" w:rsidP="00C07D9B">
      <w:pPr>
        <w:pStyle w:val="Style28"/>
        <w:widowControl/>
        <w:spacing w:before="48" w:line="240" w:lineRule="auto"/>
        <w:ind w:right="1824" w:firstLine="709"/>
        <w:rPr>
          <w:rStyle w:val="FontStyle43"/>
          <w:sz w:val="24"/>
          <w:szCs w:val="24"/>
        </w:rPr>
      </w:pPr>
    </w:p>
    <w:p w:rsidR="00C07D9B" w:rsidRPr="00C07D9B" w:rsidRDefault="00C07D9B" w:rsidP="00C07D9B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3. Оценка качества финансового менеджмента главного администратора</w:t>
      </w:r>
    </w:p>
    <w:p w:rsidR="00C07D9B" w:rsidRPr="00C07D9B" w:rsidRDefault="00C07D9B" w:rsidP="00C07D9B">
      <w:pPr>
        <w:pStyle w:val="Style28"/>
        <w:widowControl/>
        <w:spacing w:before="48" w:line="240" w:lineRule="auto"/>
        <w:ind w:left="709" w:firstLine="0"/>
        <w:jc w:val="center"/>
        <w:rPr>
          <w:rStyle w:val="FontStyle43"/>
          <w:sz w:val="24"/>
          <w:szCs w:val="24"/>
        </w:rPr>
      </w:pPr>
    </w:p>
    <w:p w:rsidR="00C07D9B" w:rsidRPr="00C07D9B" w:rsidRDefault="00C07D9B" w:rsidP="00C07D9B">
      <w:pPr>
        <w:pStyle w:val="Style13"/>
        <w:widowControl/>
        <w:tabs>
          <w:tab w:val="left" w:pos="1229"/>
        </w:tabs>
        <w:spacing w:before="53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lastRenderedPageBreak/>
        <w:t>3.1.</w:t>
      </w:r>
      <w:r w:rsidRPr="00C07D9B">
        <w:rPr>
          <w:rStyle w:val="FontStyle36"/>
          <w:sz w:val="24"/>
          <w:szCs w:val="24"/>
        </w:rPr>
        <w:tab/>
        <w:t>Оценка качества финансового менеджмента рассчитывается главным</w:t>
      </w:r>
      <w:r w:rsidRPr="00C07D9B">
        <w:rPr>
          <w:rStyle w:val="FontStyle36"/>
          <w:sz w:val="24"/>
          <w:szCs w:val="24"/>
        </w:rPr>
        <w:br/>
        <w:t>администратором на основании оценки по каждому из показателей,</w:t>
      </w:r>
      <w:r w:rsidRPr="00C07D9B">
        <w:rPr>
          <w:rStyle w:val="FontStyle36"/>
          <w:sz w:val="24"/>
          <w:szCs w:val="24"/>
        </w:rPr>
        <w:br/>
        <w:t>указанных в приложении № 1 к Методике.</w:t>
      </w:r>
    </w:p>
    <w:p w:rsidR="00C07D9B" w:rsidRPr="00C07D9B" w:rsidRDefault="00C07D9B" w:rsidP="00C07D9B">
      <w:pPr>
        <w:pStyle w:val="Style13"/>
        <w:widowControl/>
        <w:numPr>
          <w:ilvl w:val="0"/>
          <w:numId w:val="8"/>
        </w:numPr>
        <w:tabs>
          <w:tab w:val="left" w:pos="97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C07D9B" w:rsidRPr="00C07D9B" w:rsidRDefault="00C07D9B" w:rsidP="00C07D9B">
      <w:pPr>
        <w:pStyle w:val="Style13"/>
        <w:widowControl/>
        <w:numPr>
          <w:ilvl w:val="0"/>
          <w:numId w:val="8"/>
        </w:numPr>
        <w:tabs>
          <w:tab w:val="left" w:pos="97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C07D9B" w:rsidRPr="00C07D9B" w:rsidRDefault="00C07D9B" w:rsidP="00C07D9B">
      <w:pPr>
        <w:pStyle w:val="Style13"/>
        <w:widowControl/>
        <w:tabs>
          <w:tab w:val="left" w:pos="989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3.4.</w:t>
      </w:r>
      <w:r w:rsidRPr="00C07D9B">
        <w:rPr>
          <w:rStyle w:val="FontStyle36"/>
          <w:sz w:val="24"/>
          <w:szCs w:val="24"/>
        </w:rPr>
        <w:tab/>
        <w:t>Оценка по каждому из показателей рассчитывается в следующем порядке:</w:t>
      </w:r>
    </w:p>
    <w:p w:rsidR="00C07D9B" w:rsidRPr="00C07D9B" w:rsidRDefault="00C07D9B" w:rsidP="00C07D9B">
      <w:pPr>
        <w:pStyle w:val="Style13"/>
        <w:widowControl/>
        <w:tabs>
          <w:tab w:val="left" w:pos="682"/>
          <w:tab w:val="left" w:pos="113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-</w:t>
      </w:r>
      <w:r w:rsidRPr="00C07D9B">
        <w:rPr>
          <w:rStyle w:val="FontStyle36"/>
          <w:sz w:val="24"/>
          <w:szCs w:val="24"/>
        </w:rPr>
        <w:tab/>
        <w:t>в формулу, приведенную в графе 2 приложения № 1 к Методике, подставить требуемые исходные данные и произвести необходимые вычисления;</w:t>
      </w:r>
    </w:p>
    <w:p w:rsidR="00C07D9B" w:rsidRPr="00C07D9B" w:rsidRDefault="00C07D9B" w:rsidP="00C07D9B">
      <w:pPr>
        <w:pStyle w:val="Style13"/>
        <w:widowControl/>
        <w:tabs>
          <w:tab w:val="left" w:pos="787"/>
          <w:tab w:val="left" w:pos="1134"/>
          <w:tab w:val="left" w:pos="156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-</w:t>
      </w:r>
      <w:r w:rsidRPr="00C07D9B">
        <w:rPr>
          <w:rStyle w:val="FontStyle36"/>
          <w:sz w:val="24"/>
          <w:szCs w:val="24"/>
        </w:rPr>
        <w:tab/>
        <w:t>определить, какому из диапазонов, приведенных в графе 4 приложения № 1 к Методике, принадлежит полученный результат вычислений;</w:t>
      </w:r>
    </w:p>
    <w:p w:rsidR="00C07D9B" w:rsidRPr="00C07D9B" w:rsidRDefault="00C07D9B" w:rsidP="00C07D9B">
      <w:pPr>
        <w:pStyle w:val="Style13"/>
        <w:widowControl/>
        <w:tabs>
          <w:tab w:val="left" w:pos="677"/>
          <w:tab w:val="left" w:pos="1134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-</w:t>
      </w:r>
      <w:r w:rsidRPr="00C07D9B">
        <w:rPr>
          <w:rStyle w:val="FontStyle36"/>
          <w:sz w:val="24"/>
          <w:szCs w:val="24"/>
        </w:rPr>
        <w:tab/>
        <w:t>зафиксировать оценку, соответствующую выбранному диапазону, на основании графы 5 таблицы приложения № 1 к Методике.</w:t>
      </w:r>
    </w:p>
    <w:p w:rsidR="00C07D9B" w:rsidRPr="00C07D9B" w:rsidRDefault="00C07D9B" w:rsidP="00C07D9B">
      <w:pPr>
        <w:pStyle w:val="Style13"/>
        <w:widowControl/>
        <w:tabs>
          <w:tab w:val="left" w:pos="970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3.5.</w:t>
      </w:r>
      <w:r w:rsidRPr="00C07D9B">
        <w:rPr>
          <w:rStyle w:val="FontStyle36"/>
          <w:sz w:val="24"/>
          <w:szCs w:val="24"/>
        </w:rPr>
        <w:tab/>
        <w:t>Главный администратор, к которому не применим какой-либо</w:t>
      </w:r>
      <w:r w:rsidRPr="00C07D9B">
        <w:rPr>
          <w:rStyle w:val="FontStyle36"/>
          <w:sz w:val="24"/>
          <w:szCs w:val="24"/>
        </w:rPr>
        <w:br/>
        <w:t>показатель, получает по соответствующему критерию нулевую оценку.</w:t>
      </w:r>
    </w:p>
    <w:p w:rsidR="00C07D9B" w:rsidRPr="00C07D9B" w:rsidRDefault="00C07D9B" w:rsidP="00C07D9B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3.7.</w:t>
      </w:r>
      <w:r w:rsidRPr="00C07D9B">
        <w:rPr>
          <w:rStyle w:val="FontStyle36"/>
          <w:sz w:val="24"/>
          <w:szCs w:val="24"/>
        </w:rPr>
        <w:tab/>
        <w:t>Расчет суммарной оценки качества финансового менеджмента (КФМ) главного администратора осуществляется по следующей формуле:</w:t>
      </w:r>
    </w:p>
    <w:p w:rsidR="00C07D9B" w:rsidRPr="00C07D9B" w:rsidRDefault="00C07D9B" w:rsidP="00C07D9B">
      <w:pPr>
        <w:pStyle w:val="Style17"/>
        <w:widowControl/>
        <w:spacing w:before="53"/>
        <w:ind w:firstLine="709"/>
        <w:jc w:val="left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 xml:space="preserve">КФМ = </w:t>
      </w:r>
      <w:proofErr w:type="spellStart"/>
      <w:r w:rsidRPr="00C07D9B">
        <w:rPr>
          <w:rStyle w:val="FontStyle36"/>
          <w:sz w:val="24"/>
          <w:szCs w:val="24"/>
          <w:lang w:val="en-US"/>
        </w:rPr>
        <w:t>SUMB</w:t>
      </w:r>
      <w:r w:rsidRPr="00C07D9B">
        <w:rPr>
          <w:rStyle w:val="FontStyle41"/>
          <w:sz w:val="24"/>
          <w:szCs w:val="24"/>
          <w:lang w:val="en-US"/>
        </w:rPr>
        <w:t>i</w:t>
      </w:r>
      <w:proofErr w:type="spellEnd"/>
      <w:r w:rsidRPr="00C07D9B">
        <w:rPr>
          <w:rStyle w:val="FontStyle36"/>
          <w:sz w:val="24"/>
          <w:szCs w:val="24"/>
        </w:rPr>
        <w:t>,</w:t>
      </w:r>
    </w:p>
    <w:p w:rsidR="00C07D9B" w:rsidRPr="00C07D9B" w:rsidRDefault="00C07D9B" w:rsidP="00C07D9B">
      <w:pPr>
        <w:pStyle w:val="Style9"/>
        <w:widowControl/>
        <w:spacing w:before="38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где:</w:t>
      </w:r>
    </w:p>
    <w:p w:rsidR="00C07D9B" w:rsidRPr="00C07D9B" w:rsidRDefault="00C07D9B" w:rsidP="00C07D9B">
      <w:pPr>
        <w:pStyle w:val="Style9"/>
        <w:widowControl/>
        <w:spacing w:line="240" w:lineRule="auto"/>
        <w:ind w:right="4646"/>
        <w:rPr>
          <w:rStyle w:val="FontStyle36"/>
          <w:sz w:val="24"/>
          <w:szCs w:val="24"/>
          <w:lang w:eastAsia="en-US"/>
        </w:rPr>
      </w:pPr>
      <w:r w:rsidRPr="00C07D9B">
        <w:rPr>
          <w:rStyle w:val="FontStyle36"/>
          <w:sz w:val="24"/>
          <w:szCs w:val="24"/>
          <w:lang w:val="en-US" w:eastAsia="en-US"/>
        </w:rPr>
        <w:t>B</w:t>
      </w:r>
      <w:r w:rsidRPr="00C07D9B">
        <w:rPr>
          <w:rStyle w:val="FontStyle41"/>
          <w:sz w:val="24"/>
          <w:szCs w:val="24"/>
          <w:lang w:val="en-US" w:eastAsia="en-US"/>
        </w:rPr>
        <w:t>i</w:t>
      </w:r>
      <w:r w:rsidRPr="00C07D9B">
        <w:rPr>
          <w:rStyle w:val="FontStyle36"/>
          <w:sz w:val="24"/>
          <w:szCs w:val="24"/>
          <w:lang w:eastAsia="en-US"/>
        </w:rPr>
        <w:t>- итоговое значение оценки по направлению;</w:t>
      </w:r>
    </w:p>
    <w:p w:rsidR="00C07D9B" w:rsidRPr="00C07D9B" w:rsidRDefault="00C07D9B" w:rsidP="00C07D9B">
      <w:pPr>
        <w:pStyle w:val="Style9"/>
        <w:widowControl/>
        <w:spacing w:line="240" w:lineRule="auto"/>
        <w:ind w:right="4646"/>
        <w:rPr>
          <w:rStyle w:val="FontStyle36"/>
          <w:sz w:val="24"/>
          <w:szCs w:val="24"/>
          <w:lang w:eastAsia="en-US"/>
        </w:rPr>
      </w:pPr>
      <w:proofErr w:type="gramStart"/>
      <w:r w:rsidRPr="00C07D9B">
        <w:rPr>
          <w:rStyle w:val="FontStyle36"/>
          <w:sz w:val="24"/>
          <w:szCs w:val="24"/>
          <w:lang w:val="en-US" w:eastAsia="en-US"/>
        </w:rPr>
        <w:t>i</w:t>
      </w:r>
      <w:r w:rsidRPr="00C07D9B">
        <w:rPr>
          <w:rStyle w:val="FontStyle36"/>
          <w:sz w:val="24"/>
          <w:szCs w:val="24"/>
          <w:lang w:eastAsia="en-US"/>
        </w:rPr>
        <w:t>–номер</w:t>
      </w:r>
      <w:proofErr w:type="gramEnd"/>
      <w:r w:rsidRPr="00C07D9B">
        <w:rPr>
          <w:rStyle w:val="FontStyle36"/>
          <w:sz w:val="24"/>
          <w:szCs w:val="24"/>
          <w:lang w:eastAsia="en-US"/>
        </w:rPr>
        <w:t xml:space="preserve"> направления оценки.</w:t>
      </w:r>
    </w:p>
    <w:p w:rsidR="00C07D9B" w:rsidRPr="00C07D9B" w:rsidRDefault="00C07D9B" w:rsidP="00C07D9B">
      <w:pPr>
        <w:pStyle w:val="Style13"/>
        <w:widowControl/>
        <w:tabs>
          <w:tab w:val="left" w:pos="1027"/>
        </w:tabs>
        <w:spacing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3.8.</w:t>
      </w:r>
      <w:r w:rsidRPr="00C07D9B">
        <w:rPr>
          <w:rStyle w:val="FontStyle36"/>
          <w:sz w:val="24"/>
          <w:szCs w:val="24"/>
        </w:rPr>
        <w:tab/>
        <w:t>Итоговое значение оценки по направлению (</w:t>
      </w:r>
      <w:r w:rsidRPr="00C07D9B">
        <w:rPr>
          <w:rStyle w:val="FontStyle36"/>
          <w:sz w:val="24"/>
          <w:szCs w:val="24"/>
          <w:lang w:val="en-US"/>
        </w:rPr>
        <w:t>Bi</w:t>
      </w:r>
      <w:r w:rsidRPr="00C07D9B">
        <w:rPr>
          <w:rStyle w:val="FontStyle36"/>
          <w:sz w:val="24"/>
          <w:szCs w:val="24"/>
        </w:rPr>
        <w:t>) рассчитывается по следующей формуле:</w:t>
      </w:r>
    </w:p>
    <w:p w:rsidR="00C07D9B" w:rsidRPr="00C07D9B" w:rsidRDefault="00C07D9B" w:rsidP="00C07D9B">
      <w:pPr>
        <w:pStyle w:val="Style17"/>
        <w:widowControl/>
        <w:spacing w:before="53"/>
        <w:ind w:firstLine="709"/>
        <w:jc w:val="left"/>
        <w:rPr>
          <w:rStyle w:val="FontStyle36"/>
          <w:sz w:val="24"/>
          <w:szCs w:val="24"/>
          <w:lang w:eastAsia="en-US"/>
        </w:rPr>
      </w:pPr>
      <w:r w:rsidRPr="00C07D9B">
        <w:rPr>
          <w:rStyle w:val="FontStyle36"/>
          <w:sz w:val="24"/>
          <w:szCs w:val="24"/>
          <w:lang w:val="en-US" w:eastAsia="en-US"/>
        </w:rPr>
        <w:t>B</w:t>
      </w:r>
      <w:r w:rsidRPr="00C07D9B">
        <w:rPr>
          <w:rStyle w:val="FontStyle41"/>
          <w:sz w:val="24"/>
          <w:szCs w:val="24"/>
          <w:lang w:val="en-US" w:eastAsia="en-US"/>
        </w:rPr>
        <w:t>i</w:t>
      </w:r>
      <w:r w:rsidRPr="00C07D9B">
        <w:rPr>
          <w:rStyle w:val="FontStyle36"/>
          <w:sz w:val="24"/>
          <w:szCs w:val="24"/>
          <w:lang w:eastAsia="en-US"/>
        </w:rPr>
        <w:t xml:space="preserve">= </w:t>
      </w:r>
      <w:proofErr w:type="spellStart"/>
      <w:proofErr w:type="gramStart"/>
      <w:r w:rsidRPr="00C07D9B">
        <w:rPr>
          <w:rStyle w:val="FontStyle36"/>
          <w:sz w:val="24"/>
          <w:szCs w:val="24"/>
          <w:lang w:val="en-US" w:eastAsia="en-US"/>
        </w:rPr>
        <w:t>SUMKj</w:t>
      </w:r>
      <w:proofErr w:type="spellEnd"/>
      <w:r w:rsidRPr="00C07D9B">
        <w:rPr>
          <w:rStyle w:val="FontStyle36"/>
          <w:sz w:val="24"/>
          <w:szCs w:val="24"/>
          <w:lang w:eastAsia="en-US"/>
        </w:rPr>
        <w:t xml:space="preserve"> ,</w:t>
      </w:r>
      <w:proofErr w:type="gramEnd"/>
    </w:p>
    <w:p w:rsidR="00C07D9B" w:rsidRPr="00C07D9B" w:rsidRDefault="00C07D9B" w:rsidP="00C07D9B">
      <w:pPr>
        <w:pStyle w:val="Style9"/>
        <w:widowControl/>
        <w:spacing w:before="58" w:line="240" w:lineRule="auto"/>
        <w:ind w:firstLine="709"/>
        <w:rPr>
          <w:rStyle w:val="FontStyle36"/>
          <w:sz w:val="24"/>
          <w:szCs w:val="24"/>
        </w:rPr>
      </w:pPr>
      <w:r w:rsidRPr="00C07D9B">
        <w:rPr>
          <w:rStyle w:val="FontStyle36"/>
          <w:sz w:val="24"/>
          <w:szCs w:val="24"/>
        </w:rPr>
        <w:t>где:</w:t>
      </w:r>
    </w:p>
    <w:p w:rsidR="00C07D9B" w:rsidRPr="00C07D9B" w:rsidRDefault="00C07D9B" w:rsidP="00C07D9B">
      <w:pPr>
        <w:pStyle w:val="Style9"/>
        <w:widowControl/>
        <w:spacing w:before="5" w:line="240" w:lineRule="auto"/>
        <w:ind w:right="2267"/>
        <w:rPr>
          <w:rStyle w:val="FontStyle36"/>
          <w:sz w:val="24"/>
          <w:szCs w:val="24"/>
          <w:lang w:eastAsia="en-US"/>
        </w:rPr>
      </w:pPr>
      <w:proofErr w:type="spellStart"/>
      <w:r w:rsidRPr="00C07D9B">
        <w:rPr>
          <w:rStyle w:val="FontStyle36"/>
          <w:sz w:val="24"/>
          <w:szCs w:val="24"/>
          <w:lang w:val="en-US" w:eastAsia="en-US"/>
        </w:rPr>
        <w:t>Kj</w:t>
      </w:r>
      <w:proofErr w:type="spellEnd"/>
      <w:r w:rsidRPr="00C07D9B">
        <w:rPr>
          <w:rStyle w:val="FontStyle36"/>
          <w:sz w:val="24"/>
          <w:szCs w:val="24"/>
          <w:lang w:eastAsia="en-US"/>
        </w:rPr>
        <w:t xml:space="preserve"> - значение оценки показателя по </w:t>
      </w:r>
      <w:r w:rsidRPr="00C07D9B">
        <w:rPr>
          <w:rStyle w:val="FontStyle36"/>
          <w:sz w:val="24"/>
          <w:szCs w:val="24"/>
          <w:lang w:val="en-US" w:eastAsia="en-US"/>
        </w:rPr>
        <w:t>i</w:t>
      </w:r>
      <w:r w:rsidRPr="00C07D9B">
        <w:rPr>
          <w:rStyle w:val="FontStyle36"/>
          <w:sz w:val="24"/>
          <w:szCs w:val="24"/>
          <w:lang w:eastAsia="en-US"/>
        </w:rPr>
        <w:t xml:space="preserve">-му направлению; </w:t>
      </w:r>
    </w:p>
    <w:p w:rsidR="00C07D9B" w:rsidRPr="00C07D9B" w:rsidRDefault="00C07D9B" w:rsidP="00C07D9B">
      <w:pPr>
        <w:pStyle w:val="Style9"/>
        <w:widowControl/>
        <w:spacing w:before="5" w:line="240" w:lineRule="auto"/>
        <w:ind w:right="2267"/>
        <w:rPr>
          <w:rStyle w:val="FontStyle36"/>
          <w:sz w:val="24"/>
          <w:szCs w:val="24"/>
          <w:lang w:eastAsia="en-US"/>
        </w:rPr>
      </w:pPr>
      <w:r w:rsidRPr="00C07D9B">
        <w:rPr>
          <w:rStyle w:val="FontStyle36"/>
          <w:sz w:val="24"/>
          <w:szCs w:val="24"/>
          <w:lang w:val="en-US" w:eastAsia="en-US"/>
        </w:rPr>
        <w:t>j</w:t>
      </w:r>
      <w:r w:rsidRPr="00C07D9B">
        <w:rPr>
          <w:rStyle w:val="FontStyle36"/>
          <w:sz w:val="24"/>
          <w:szCs w:val="24"/>
          <w:lang w:eastAsia="en-US"/>
        </w:rPr>
        <w:t xml:space="preserve"> - </w:t>
      </w:r>
      <w:proofErr w:type="gramStart"/>
      <w:r w:rsidRPr="00C07D9B">
        <w:rPr>
          <w:rStyle w:val="FontStyle36"/>
          <w:sz w:val="24"/>
          <w:szCs w:val="24"/>
          <w:lang w:eastAsia="en-US"/>
        </w:rPr>
        <w:t>номер</w:t>
      </w:r>
      <w:proofErr w:type="gramEnd"/>
      <w:r w:rsidRPr="00C07D9B">
        <w:rPr>
          <w:rStyle w:val="FontStyle36"/>
          <w:sz w:val="24"/>
          <w:szCs w:val="24"/>
          <w:lang w:eastAsia="en-US"/>
        </w:rPr>
        <w:t xml:space="preserve"> показателя оценки в рамках направления оценки.</w:t>
      </w:r>
    </w:p>
    <w:p w:rsidR="00C07D9B" w:rsidRPr="00134DCB" w:rsidRDefault="00C07D9B" w:rsidP="00C07D9B">
      <w:pPr>
        <w:pStyle w:val="Style14"/>
        <w:widowControl/>
        <w:spacing w:line="240" w:lineRule="auto"/>
        <w:ind w:firstLine="709"/>
        <w:rPr>
          <w:sz w:val="28"/>
          <w:szCs w:val="28"/>
        </w:rPr>
      </w:pPr>
    </w:p>
    <w:p w:rsidR="00C07D9B" w:rsidRPr="00134DCB" w:rsidRDefault="00C07D9B" w:rsidP="00C07D9B">
      <w:pPr>
        <w:pStyle w:val="Style13"/>
        <w:widowControl/>
        <w:tabs>
          <w:tab w:val="left" w:pos="1219"/>
        </w:tabs>
        <w:spacing w:line="240" w:lineRule="auto"/>
        <w:ind w:firstLine="709"/>
        <w:rPr>
          <w:rStyle w:val="FontStyle36"/>
          <w:sz w:val="28"/>
          <w:szCs w:val="28"/>
        </w:rPr>
        <w:sectPr w:rsidR="00C07D9B" w:rsidRPr="00134DCB" w:rsidSect="00C07D9B">
          <w:headerReference w:type="default" r:id="rId7"/>
          <w:pgSz w:w="11909" w:h="16834"/>
          <w:pgMar w:top="1135" w:right="710" w:bottom="1134" w:left="1134" w:header="720" w:footer="720" w:gutter="0"/>
          <w:cols w:space="60"/>
          <w:noEndnote/>
        </w:sectPr>
      </w:pPr>
    </w:p>
    <w:p w:rsidR="00C07D9B" w:rsidRPr="00005154" w:rsidRDefault="00C07D9B" w:rsidP="00C07D9B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1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C07D9B" w:rsidRPr="00005154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>
        <w:rPr>
          <w:rStyle w:val="FontStyle34"/>
        </w:rPr>
        <w:t xml:space="preserve">Куйбышевского района Новосибирской </w:t>
      </w:r>
      <w:r w:rsidRPr="003F063D">
        <w:rPr>
          <w:rStyle w:val="FontStyle34"/>
        </w:rPr>
        <w:t xml:space="preserve"> области</w:t>
      </w:r>
    </w:p>
    <w:p w:rsidR="00C07D9B" w:rsidRPr="00134DC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8"/>
          <w:szCs w:val="28"/>
        </w:rPr>
      </w:pPr>
    </w:p>
    <w:p w:rsidR="00C07D9B" w:rsidRPr="00134DCB" w:rsidRDefault="00C07D9B" w:rsidP="00C07D9B">
      <w:pPr>
        <w:pStyle w:val="Style10"/>
        <w:widowControl/>
        <w:spacing w:line="240" w:lineRule="auto"/>
        <w:ind w:right="4200" w:firstLine="709"/>
        <w:rPr>
          <w:sz w:val="28"/>
          <w:szCs w:val="28"/>
        </w:rPr>
      </w:pPr>
    </w:p>
    <w:p w:rsidR="00C07D9B" w:rsidRPr="00C07D9B" w:rsidRDefault="00C07D9B" w:rsidP="00C07D9B">
      <w:pPr>
        <w:pStyle w:val="Style10"/>
        <w:widowControl/>
        <w:spacing w:before="34" w:line="240" w:lineRule="auto"/>
        <w:ind w:right="-36" w:firstLine="709"/>
        <w:rPr>
          <w:rStyle w:val="FontStyle43"/>
          <w:sz w:val="20"/>
          <w:szCs w:val="20"/>
        </w:rPr>
      </w:pPr>
      <w:r w:rsidRPr="00C07D9B">
        <w:rPr>
          <w:rStyle w:val="FontStyle43"/>
          <w:sz w:val="20"/>
          <w:szCs w:val="20"/>
        </w:rPr>
        <w:t>ПЕРЕЧЕНЬ ПОКАЗАТЕЛЕЙ</w:t>
      </w:r>
    </w:p>
    <w:p w:rsidR="00C07D9B" w:rsidRPr="00C07D9B" w:rsidRDefault="00C07D9B" w:rsidP="00C07D9B">
      <w:pPr>
        <w:pStyle w:val="Style10"/>
        <w:widowControl/>
        <w:spacing w:before="34" w:line="240" w:lineRule="auto"/>
        <w:ind w:right="-36" w:firstLine="709"/>
        <w:rPr>
          <w:rStyle w:val="FontStyle43"/>
          <w:sz w:val="20"/>
          <w:szCs w:val="20"/>
        </w:rPr>
      </w:pPr>
      <w:r w:rsidRPr="00C07D9B">
        <w:rPr>
          <w:rStyle w:val="FontStyle43"/>
          <w:sz w:val="20"/>
          <w:szCs w:val="20"/>
        </w:rPr>
        <w:t>ОЦЕНКИ КАЧЕСТВАФИНАНСОВОГО МЕНЕДЖМЕНТА ГЛАВНОГОАДМИНИСТРАТОРА</w:t>
      </w:r>
    </w:p>
    <w:p w:rsidR="00C07D9B" w:rsidRPr="00C07D9B" w:rsidRDefault="00C07D9B" w:rsidP="00C07D9B">
      <w:pPr>
        <w:spacing w:after="274"/>
        <w:ind w:firstLine="709"/>
        <w:rPr>
          <w:sz w:val="20"/>
          <w:szCs w:val="20"/>
        </w:rPr>
      </w:pPr>
    </w:p>
    <w:tbl>
      <w:tblPr>
        <w:tblW w:w="151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9"/>
        <w:gridCol w:w="5779"/>
        <w:gridCol w:w="9"/>
        <w:gridCol w:w="851"/>
        <w:gridCol w:w="9"/>
        <w:gridCol w:w="265"/>
        <w:gridCol w:w="38"/>
        <w:gridCol w:w="1669"/>
        <w:gridCol w:w="9"/>
        <w:gridCol w:w="3122"/>
        <w:gridCol w:w="9"/>
      </w:tblGrid>
      <w:tr w:rsidR="00C07D9B" w:rsidRPr="00C07D9B" w:rsidTr="00C07D9B">
        <w:trPr>
          <w:gridAfter w:val="1"/>
          <w:wAfter w:w="9" w:type="dxa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  <w:lang w:val="en-US"/>
              </w:rPr>
            </w:pPr>
            <w:r w:rsidRPr="00C07D9B">
              <w:rPr>
                <w:rStyle w:val="FontStyle34"/>
              </w:rPr>
              <w:t>Наименование</w:t>
            </w: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показателя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lang w:val="en-US"/>
              </w:rPr>
            </w:pP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Расчет показателя (Р)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Единица изме</w:t>
            </w:r>
            <w:r w:rsidRPr="00C07D9B">
              <w:rPr>
                <w:rStyle w:val="FontStyle34"/>
              </w:rPr>
              <w:softHyphen/>
              <w:t>рения -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Результат оценки качества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jc w:val="center"/>
              <w:rPr>
                <w:rStyle w:val="FontStyle42"/>
              </w:rPr>
            </w:pPr>
            <w:r w:rsidRPr="00C07D9B">
              <w:rPr>
                <w:rStyle w:val="FontStyle42"/>
              </w:rPr>
              <w:t>1. Оценка механизмов планирования доходов и расходов бюджета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25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Р1Своевременность представления реестра расходных обязатель</w:t>
            </w:r>
            <w:proofErr w:type="gramStart"/>
            <w:r w:rsidRPr="00C07D9B">
              <w:rPr>
                <w:rStyle w:val="FontStyle34"/>
              </w:rPr>
              <w:t>ств гл</w:t>
            </w:r>
            <w:proofErr w:type="gramEnd"/>
            <w:r w:rsidRPr="00C07D9B">
              <w:rPr>
                <w:rStyle w:val="FontStyle34"/>
              </w:rPr>
              <w:t>авными распорядителями</w:t>
            </w: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бюджетных средств (далее также – ГРБС, РРО)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Финансовое управление, от даты представления РРО ГРБС, установленной Финансовым управлением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8"/>
              <w:rPr>
                <w:rStyle w:val="FontStyle34"/>
              </w:rPr>
            </w:pPr>
            <w:r w:rsidRPr="00C07D9B">
              <w:rPr>
                <w:rStyle w:val="FontStyle34"/>
              </w:rPr>
              <w:t>день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Целевым ориентиром является достижение показателя равного 0</w:t>
            </w: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= 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= 1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= 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= 3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 xml:space="preserve"> = 4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1</w:t>
            </w:r>
            <w:proofErr w:type="gramEnd"/>
            <w:r w:rsidRPr="00C07D9B">
              <w:rPr>
                <w:rStyle w:val="FontStyle34"/>
              </w:rPr>
              <w:t>&gt;= 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Р2Оценка качества планирования поступлений доходов в местный бюджет </w:t>
            </w: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  <w:vertAlign w:val="subscript"/>
              </w:rPr>
              <w:t>2</w:t>
            </w:r>
            <w:proofErr w:type="gramEnd"/>
            <w:r w:rsidRPr="00C07D9B">
              <w:rPr>
                <w:rStyle w:val="FontStyle34"/>
                <w:vertAlign w:val="subscript"/>
              </w:rPr>
              <w:t xml:space="preserve"> =</w:t>
            </w:r>
            <w:proofErr w:type="spellStart"/>
            <w:r w:rsidRPr="00C07D9B">
              <w:rPr>
                <w:rStyle w:val="FontStyle34"/>
              </w:rPr>
              <w:t>Рисп</w:t>
            </w:r>
            <w:proofErr w:type="spellEnd"/>
            <w:r w:rsidRPr="00C07D9B">
              <w:rPr>
                <w:rStyle w:val="FontStyle34"/>
              </w:rPr>
              <w:t xml:space="preserve"> / </w:t>
            </w:r>
            <w:proofErr w:type="spellStart"/>
            <w:r w:rsidRPr="00C07D9B">
              <w:rPr>
                <w:rStyle w:val="FontStyle34"/>
              </w:rPr>
              <w:t>Рпл</w:t>
            </w:r>
            <w:proofErr w:type="spellEnd"/>
            <w:r w:rsidRPr="00C07D9B">
              <w:rPr>
                <w:rStyle w:val="FontStyle34"/>
              </w:rPr>
              <w:t xml:space="preserve"> х 100,</w:t>
            </w: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где</w:t>
            </w: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Рисп</w:t>
            </w:r>
            <w:proofErr w:type="spellEnd"/>
            <w:r w:rsidRPr="00C07D9B">
              <w:rPr>
                <w:rStyle w:val="FontStyle34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  <w:r w:rsidRPr="00C07D9B">
              <w:rPr>
                <w:rStyle w:val="FontStyle34"/>
              </w:rPr>
              <w:t>%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уровень исполнения администрируемых  доходов не менее 100% и не более 150%</w:t>
            </w: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Рпл</w:t>
            </w:r>
            <w:proofErr w:type="spellEnd"/>
            <w:r w:rsidRPr="00C07D9B">
              <w:rPr>
                <w:rStyle w:val="FontStyle34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8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jc w:val="center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 100% &lt;Р</w:t>
            </w:r>
            <w:proofErr w:type="gramStart"/>
            <w:r w:rsidRPr="00C07D9B">
              <w:rPr>
                <w:rStyle w:val="FontStyle34"/>
              </w:rPr>
              <w:t>2</w:t>
            </w:r>
            <w:proofErr w:type="gramEnd"/>
            <w:r w:rsidRPr="00C07D9B">
              <w:rPr>
                <w:rStyle w:val="FontStyle34"/>
              </w:rPr>
              <w:t>&lt; 150%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2</w:t>
            </w:r>
            <w:proofErr w:type="gramEnd"/>
            <w:r w:rsidRPr="00C07D9B">
              <w:rPr>
                <w:rStyle w:val="FontStyle34"/>
              </w:rPr>
              <w:t>&gt;150%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2</w:t>
            </w:r>
            <w:proofErr w:type="gramEnd"/>
            <w:r w:rsidRPr="00C07D9B">
              <w:rPr>
                <w:rStyle w:val="FontStyle34"/>
              </w:rPr>
              <w:t>&lt; 100%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Р3 Соблюдение установленных сроков предоставления в финансовый орган документов, необходимых для составления бюджета</w:t>
            </w: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Оценивается соблюдение установленных сроков  предоставления в финансовый орган</w:t>
            </w:r>
            <w:r w:rsidRPr="00C07D9B">
              <w:rPr>
                <w:rStyle w:val="FontStyle34"/>
              </w:rPr>
              <w:t>, необходимых документов к проекту бюджета: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 xml:space="preserve">Позитивно расценивается соблюдение установленных сроков  предоставления в финансовый орган необходимых документов </w:t>
            </w:r>
          </w:p>
        </w:tc>
      </w:tr>
      <w:tr w:rsidR="00C07D9B" w:rsidRPr="00C07D9B" w:rsidTr="00C07D9B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230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- необходимые документы  предоставлены в финансовый орган в установленные сроки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15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38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- необходимые документы  предоставлены в финансовый орган в нарушении установленных сроков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</w:rPr>
            </w:pPr>
          </w:p>
        </w:tc>
        <w:tc>
          <w:tcPr>
            <w:tcW w:w="19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4</w:t>
            </w:r>
            <w:proofErr w:type="gramEnd"/>
            <w:r w:rsidRPr="00C07D9B">
              <w:rPr>
                <w:rStyle w:val="FontStyle34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4</w:t>
            </w:r>
            <w:proofErr w:type="gramEnd"/>
            <w:r w:rsidRPr="00C07D9B">
              <w:rPr>
                <w:rStyle w:val="FontStyle34"/>
              </w:rPr>
              <w:t xml:space="preserve"> = (</w:t>
            </w:r>
            <w:proofErr w:type="spellStart"/>
            <w:r w:rsidRPr="00C07D9B">
              <w:rPr>
                <w:rStyle w:val="FontStyle34"/>
              </w:rPr>
              <w:t>Суточн</w:t>
            </w:r>
            <w:proofErr w:type="spellEnd"/>
            <w:r w:rsidRPr="00C07D9B">
              <w:rPr>
                <w:rStyle w:val="FontStyle34"/>
              </w:rPr>
              <w:t xml:space="preserve"> / </w:t>
            </w:r>
            <w:proofErr w:type="spellStart"/>
            <w:r w:rsidRPr="00C07D9B">
              <w:rPr>
                <w:rStyle w:val="FontStyle34"/>
              </w:rPr>
              <w:t>Рп</w:t>
            </w:r>
            <w:proofErr w:type="spellEnd"/>
            <w:r w:rsidRPr="00C07D9B">
              <w:rPr>
                <w:rStyle w:val="FontStyle34"/>
              </w:rPr>
              <w:t xml:space="preserve">) </w:t>
            </w:r>
            <w:r w:rsidRPr="00C07D9B">
              <w:rPr>
                <w:rStyle w:val="FontStyle34"/>
                <w:lang w:val="en-US"/>
              </w:rPr>
              <w:t xml:space="preserve">x </w:t>
            </w:r>
            <w:r w:rsidRPr="00C07D9B">
              <w:rPr>
                <w:rStyle w:val="FontStyle34"/>
              </w:rPr>
              <w:t>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Показатель позволяет оценить качество планирования бюджетных ассигнований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где:</w:t>
            </w:r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Суточн</w:t>
            </w:r>
            <w:proofErr w:type="spellEnd"/>
            <w:r w:rsidRPr="00C07D9B">
              <w:rPr>
                <w:rStyle w:val="FontStyle34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Рп</w:t>
            </w:r>
            <w:proofErr w:type="spellEnd"/>
            <w:r w:rsidRPr="00C07D9B">
              <w:rPr>
                <w:rStyle w:val="FontStyle34"/>
              </w:rPr>
              <w:t xml:space="preserve"> - объем бюджетных ассигнований за отчетный период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Целевым ориентиром является достижение показателя, равного 0.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4</w:t>
            </w:r>
            <w:proofErr w:type="gramEnd"/>
            <w:r w:rsidRPr="00C07D9B">
              <w:rPr>
                <w:rStyle w:val="FontStyle34"/>
              </w:rPr>
              <w:t xml:space="preserve">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0 &lt; Р3 &lt;=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5% &lt; Р3 &lt;= 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10% &lt; Р3&lt;=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15% &lt; Р3 &lt;=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Р3 &gt; 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Р5 Количество уведомлений о внесении изменений </w:t>
            </w:r>
            <w:proofErr w:type="gramStart"/>
            <w:r w:rsidRPr="00C07D9B">
              <w:rPr>
                <w:rStyle w:val="FontStyle34"/>
              </w:rPr>
              <w:t>в</w:t>
            </w:r>
            <w:proofErr w:type="gramEnd"/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Р5- количество уведомлений о внесении изменений в бюджетную роспись расходов и лимитов бюджетных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Кол.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Большое количество уведомлений о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обязательств в ходе исполнения бюджета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4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proofErr w:type="gramStart"/>
            <w:r w:rsidRPr="00C07D9B">
              <w:rPr>
                <w:rStyle w:val="FontStyle34"/>
              </w:rPr>
              <w:t>внесении</w:t>
            </w:r>
            <w:proofErr w:type="gramEnd"/>
            <w:r w:rsidRPr="00C07D9B">
              <w:rPr>
                <w:rStyle w:val="FontStyle34"/>
              </w:rPr>
              <w:t xml:space="preserve">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Р5&lt;5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5 до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10 до 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20 до 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40 до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4</w:t>
            </w:r>
            <w:proofErr w:type="gramEnd"/>
            <w:r w:rsidRPr="00C07D9B">
              <w:rPr>
                <w:rStyle w:val="FontStyle34"/>
              </w:rPr>
              <w:t>&gt;100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244"/>
              <w:rPr>
                <w:rStyle w:val="FontStyle42"/>
              </w:rPr>
            </w:pPr>
            <w:r w:rsidRPr="00C07D9B">
              <w:rPr>
                <w:rStyle w:val="FontStyle42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35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244"/>
              <w:rPr>
                <w:rStyle w:val="FontStyle42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gramStart"/>
            <w:r w:rsidRPr="00C07D9B">
              <w:rPr>
                <w:rStyle w:val="FontStyle34"/>
              </w:rPr>
              <w:t xml:space="preserve">Р6Уровень исполнения расходов ГРБС за счет средств местного бюджета (без учета межбюджетных трансфертов из областного и федерального бюджетов)        </w:t>
            </w:r>
            <w:proofErr w:type="gramEnd"/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 xml:space="preserve"> = </w:t>
            </w:r>
            <w:proofErr w:type="spellStart"/>
            <w:r w:rsidRPr="00C07D9B">
              <w:rPr>
                <w:rStyle w:val="FontStyle34"/>
              </w:rPr>
              <w:t>Ркас</w:t>
            </w:r>
            <w:proofErr w:type="spellEnd"/>
            <w:r w:rsidRPr="00C07D9B">
              <w:rPr>
                <w:rStyle w:val="FontStyle34"/>
              </w:rPr>
              <w:t xml:space="preserve"> / </w:t>
            </w:r>
            <w:proofErr w:type="spellStart"/>
            <w:r w:rsidRPr="00C07D9B">
              <w:rPr>
                <w:rStyle w:val="FontStyle34"/>
              </w:rPr>
              <w:t>Ркпр</w:t>
            </w:r>
            <w:proofErr w:type="spellEnd"/>
            <w:r w:rsidRPr="00C07D9B">
              <w:rPr>
                <w:rStyle w:val="FontStyle34"/>
              </w:rPr>
              <w:t xml:space="preserve"> х 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proofErr w:type="gramStart"/>
            <w:r w:rsidRPr="00C07D9B">
              <w:rPr>
                <w:rStyle w:val="FontStyle34"/>
              </w:rPr>
              <w:t>Ркас</w:t>
            </w:r>
            <w:proofErr w:type="spellEnd"/>
            <w:r w:rsidRPr="00C07D9B">
              <w:rPr>
                <w:rStyle w:val="FontStyle34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в отчетном периоде,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5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Ркпр</w:t>
            </w:r>
            <w:proofErr w:type="spellEnd"/>
            <w:r w:rsidRPr="00C07D9B">
              <w:rPr>
                <w:rStyle w:val="FontStyle34"/>
              </w:rPr>
              <w:t xml:space="preserve"> - плановые расходы ГРБС за счет средств местного бюджета (без учета межбюджетных трансфертов из областного и федерального бюджетов</w:t>
            </w:r>
            <w:proofErr w:type="gramStart"/>
            <w:r w:rsidRPr="00C07D9B">
              <w:rPr>
                <w:rStyle w:val="FontStyle34"/>
              </w:rPr>
              <w:t>)з</w:t>
            </w:r>
            <w:proofErr w:type="gramEnd"/>
            <w:r w:rsidRPr="00C07D9B">
              <w:rPr>
                <w:rStyle w:val="FontStyle34"/>
              </w:rPr>
              <w:t>а отчетный период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 xml:space="preserve"> = 100%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>&gt;= 95%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>&gt;=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>&gt;= 85%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>&gt;=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6</w:t>
            </w:r>
            <w:proofErr w:type="gramEnd"/>
            <w:r w:rsidRPr="00C07D9B">
              <w:rPr>
                <w:rStyle w:val="FontStyle34"/>
              </w:rPr>
              <w:t>&lt; 80%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7</w:t>
            </w:r>
            <w:proofErr w:type="gramEnd"/>
            <w:r w:rsidRPr="00C07D9B">
              <w:rPr>
                <w:rStyle w:val="FontStyle34"/>
              </w:rPr>
              <w:t xml:space="preserve"> Объем неисполненных бюджетных ассигнований на конец отчетного финансового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7</w:t>
            </w:r>
            <w:proofErr w:type="gramEnd"/>
            <w:r w:rsidRPr="00C07D9B">
              <w:rPr>
                <w:rStyle w:val="FontStyle34"/>
                <w:lang w:val="en-US"/>
              </w:rPr>
              <w:t xml:space="preserve">=(b-e) </w:t>
            </w:r>
            <w:r w:rsidRPr="00C07D9B">
              <w:rPr>
                <w:rStyle w:val="FontStyle34"/>
              </w:rPr>
              <w:t xml:space="preserve">/ </w:t>
            </w:r>
            <w:r w:rsidRPr="00C07D9B">
              <w:rPr>
                <w:rStyle w:val="FontStyle34"/>
                <w:lang w:val="en-US"/>
              </w:rPr>
              <w:t xml:space="preserve">b, </w:t>
            </w:r>
            <w:r w:rsidRPr="00C07D9B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Показатель позволяет оценить объем не исполненных на конец года бюджетных ассигнований. Целевым ориентиром для ГРБС является значение показателя, не превосходящее 0,5%.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lang w:eastAsia="en-US"/>
              </w:rPr>
            </w:pPr>
            <w:r w:rsidRPr="00C07D9B">
              <w:rPr>
                <w:rStyle w:val="FontStyle34"/>
                <w:lang w:val="en-US" w:eastAsia="en-US"/>
              </w:rPr>
              <w:t>b</w:t>
            </w:r>
            <w:r w:rsidRPr="00C07D9B">
              <w:rPr>
                <w:rStyle w:val="FontStyle34"/>
                <w:lang w:eastAsia="en-US"/>
              </w:rPr>
              <w:t xml:space="preserve"> -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eastAsia="en-US"/>
              </w:rPr>
            </w:pPr>
            <w:r w:rsidRPr="00C07D9B">
              <w:rPr>
                <w:rStyle w:val="FontStyle34"/>
                <w:lang w:val="en-US" w:eastAsia="en-US"/>
              </w:rPr>
              <w:t>e</w:t>
            </w:r>
            <w:r w:rsidRPr="00C07D9B">
              <w:rPr>
                <w:rStyle w:val="FontStyle34"/>
                <w:lang w:eastAsia="en-US"/>
              </w:rPr>
              <w:t xml:space="preserve"> -кассовое исполнение расходов ГРБС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7</w:t>
            </w:r>
            <w:proofErr w:type="gramEnd"/>
            <w:r w:rsidRPr="00C07D9B">
              <w:rPr>
                <w:rStyle w:val="FontStyle34"/>
              </w:rPr>
              <w:t>&lt; 0,5%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0,5% до 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1% до 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5% до 15%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от 15% до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7</w:t>
            </w:r>
            <w:proofErr w:type="gramEnd"/>
            <w:r w:rsidRPr="00C07D9B">
              <w:rPr>
                <w:rStyle w:val="FontStyle34"/>
              </w:rPr>
              <w:t>&gt;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Р8 Своевременное составление бюджетной росписи ГРБС к проекту бюджета 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Оценивается соблюдение установленных    сроков     для составления бюджетной росписи ГРБС к проекту бюджета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C07D9B" w:rsidRPr="00C07D9B" w:rsidTr="00C07D9B">
        <w:trPr>
          <w:gridAfter w:val="1"/>
          <w:wAfter w:w="9" w:type="dxa"/>
          <w:trHeight w:val="90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- бюджетная роспись ГРБС составлена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с соблюдением установленных сроков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- бюджетная роспись ГРБС составлена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с нарушением установленных сроков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0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  в IV квартале отчетного финансового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 xml:space="preserve"> = </w:t>
            </w:r>
            <w:proofErr w:type="spellStart"/>
            <w:r w:rsidRPr="00C07D9B">
              <w:rPr>
                <w:rStyle w:val="FontStyle34"/>
              </w:rPr>
              <w:t>Ркис</w:t>
            </w:r>
            <w:proofErr w:type="spellEnd"/>
            <w:r w:rsidRPr="00C07D9B">
              <w:rPr>
                <w:rStyle w:val="FontStyle34"/>
              </w:rPr>
              <w:t xml:space="preserve"> (IV кв.) / </w:t>
            </w:r>
            <w:proofErr w:type="spellStart"/>
            <w:r w:rsidRPr="00C07D9B">
              <w:rPr>
                <w:rStyle w:val="FontStyle34"/>
              </w:rPr>
              <w:t>Ркис</w:t>
            </w:r>
            <w:proofErr w:type="spellEnd"/>
            <w:r w:rsidRPr="00C07D9B">
              <w:rPr>
                <w:rStyle w:val="FontStyle34"/>
              </w:rPr>
              <w:t xml:space="preserve"> (год) * 100,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где: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proofErr w:type="gramStart"/>
            <w:r w:rsidRPr="00C07D9B">
              <w:rPr>
                <w:rStyle w:val="FontStyle34"/>
              </w:rPr>
              <w:t>Ркис</w:t>
            </w:r>
            <w:proofErr w:type="spellEnd"/>
            <w:r w:rsidRPr="00C07D9B">
              <w:rPr>
                <w:rStyle w:val="FontStyle34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80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  <w:proofErr w:type="spellStart"/>
            <w:proofErr w:type="gramStart"/>
            <w:r w:rsidRPr="00C07D9B">
              <w:rPr>
                <w:rStyle w:val="FontStyle34"/>
              </w:rPr>
              <w:t>Ркис</w:t>
            </w:r>
            <w:proofErr w:type="spellEnd"/>
            <w:r w:rsidRPr="00C07D9B">
              <w:rPr>
                <w:rStyle w:val="FontStyle34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&lt; = 25%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25% &lt; 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&lt;=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30% &lt; 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&lt;= 35%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35% &lt; 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&lt;= 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40% &lt; 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&lt;= 45%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</w:t>
            </w:r>
            <w:proofErr w:type="gramStart"/>
            <w:r w:rsidRPr="00C07D9B">
              <w:rPr>
                <w:rStyle w:val="FontStyle34"/>
              </w:rPr>
              <w:t>9</w:t>
            </w:r>
            <w:proofErr w:type="gramEnd"/>
            <w:r w:rsidRPr="00C07D9B">
              <w:rPr>
                <w:rStyle w:val="FontStyle34"/>
              </w:rPr>
              <w:t>&gt; 45%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Р10Изменение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Р10 = </w:t>
            </w:r>
            <w:proofErr w:type="spellStart"/>
            <w:r w:rsidRPr="00C07D9B">
              <w:rPr>
                <w:rStyle w:val="FontStyle34"/>
              </w:rPr>
              <w:t>Дт</w:t>
            </w:r>
            <w:r w:rsidRPr="00C07D9B">
              <w:rPr>
                <w:rStyle w:val="FontStyle40"/>
                <w:sz w:val="20"/>
                <w:szCs w:val="20"/>
              </w:rPr>
              <w:t>о</w:t>
            </w:r>
            <w:proofErr w:type="gramStart"/>
            <w:r w:rsidRPr="00C07D9B">
              <w:rPr>
                <w:rStyle w:val="FontStyle40"/>
                <w:sz w:val="20"/>
                <w:szCs w:val="20"/>
              </w:rPr>
              <w:t>п</w:t>
            </w:r>
            <w:proofErr w:type="spellEnd"/>
            <w:r w:rsidRPr="00C07D9B">
              <w:rPr>
                <w:rStyle w:val="FontStyle34"/>
              </w:rPr>
              <w:t>-</w:t>
            </w:r>
            <w:proofErr w:type="gramEnd"/>
            <w:r w:rsidRPr="00C07D9B">
              <w:rPr>
                <w:rStyle w:val="FontStyle34"/>
              </w:rPr>
              <w:t xml:space="preserve"> </w:t>
            </w:r>
            <w:proofErr w:type="spellStart"/>
            <w:r w:rsidRPr="00C07D9B">
              <w:rPr>
                <w:rStyle w:val="FontStyle34"/>
              </w:rPr>
              <w:t>Дт</w:t>
            </w:r>
            <w:r w:rsidRPr="00C07D9B">
              <w:rPr>
                <w:rStyle w:val="FontStyle34"/>
                <w:vertAlign w:val="subscript"/>
              </w:rPr>
              <w:t>ет</w:t>
            </w:r>
            <w:proofErr w:type="spellEnd"/>
            <w:r w:rsidRPr="00C07D9B">
              <w:rPr>
                <w:rStyle w:val="FontStyle34"/>
              </w:rPr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%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 отсутствие дебиторской задолженности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где</w:t>
            </w:r>
          </w:p>
          <w:p w:rsidR="00C07D9B" w:rsidRPr="00C07D9B" w:rsidRDefault="00C07D9B" w:rsidP="00C07D9B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Дт</w:t>
            </w:r>
            <w:r w:rsidRPr="00C07D9B">
              <w:rPr>
                <w:rStyle w:val="FontStyle34"/>
                <w:vertAlign w:val="subscript"/>
              </w:rPr>
              <w:t>нг</w:t>
            </w:r>
            <w:proofErr w:type="spellEnd"/>
            <w:r w:rsidRPr="00C07D9B">
              <w:rPr>
                <w:rStyle w:val="FontStyle34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текущего года.</w:t>
            </w:r>
          </w:p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sz w:val="20"/>
                <w:szCs w:val="20"/>
              </w:rPr>
            </w:pPr>
            <w:proofErr w:type="spellStart"/>
            <w:r w:rsidRPr="00C07D9B">
              <w:rPr>
                <w:rStyle w:val="FontStyle34"/>
              </w:rPr>
              <w:t>Дт</w:t>
            </w:r>
            <w:r w:rsidRPr="00C07D9B">
              <w:rPr>
                <w:rStyle w:val="FontStyle34"/>
                <w:vertAlign w:val="subscript"/>
              </w:rPr>
              <w:t>оп</w:t>
            </w:r>
            <w:proofErr w:type="spellEnd"/>
            <w:r w:rsidRPr="00C07D9B">
              <w:rPr>
                <w:rStyle w:val="FontStyle34"/>
              </w:rPr>
              <w:t xml:space="preserve"> - объем дебиторской задолженности по платежам в местный бюджет, администрируемых соответствующими  главными  администраторами доходов,   по состоянию на 1 число года, следующего за отчетным годом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1"/>
              <w:widowControl/>
              <w:ind w:firstLine="244"/>
              <w:rPr>
                <w:rStyle w:val="FontStyle41"/>
              </w:rPr>
            </w:pPr>
            <w:r w:rsidRPr="00C07D9B">
              <w:rPr>
                <w:rStyle w:val="FontStyle41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1"/>
              <w:widowControl/>
              <w:ind w:firstLine="709"/>
              <w:rPr>
                <w:rStyle w:val="FontStyle41"/>
              </w:rPr>
            </w:pPr>
            <w:r w:rsidRPr="00C07D9B">
              <w:rPr>
                <w:rStyle w:val="FontStyle41"/>
              </w:rPr>
              <w:t>5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1"/>
              <w:widowControl/>
              <w:ind w:firstLine="244"/>
              <w:rPr>
                <w:rStyle w:val="FontStyle41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Р10 &lt; 0 (снижение дебиторской задолженности)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Р10 = 0 (дебиторская задолженность не изменилась)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Р10 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Р11 Наличие у ГРБС и подведомственных ему муниципальных  учреждений               просроченной   кредиторской задолженности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Р11 = </w:t>
            </w:r>
            <w:proofErr w:type="spellStart"/>
            <w:r w:rsidRPr="00C07D9B">
              <w:rPr>
                <w:rStyle w:val="FontStyle34"/>
              </w:rPr>
              <w:t>Кт</w:t>
            </w:r>
            <w:r w:rsidRPr="00C07D9B">
              <w:rPr>
                <w:rStyle w:val="FontStyle34"/>
                <w:vertAlign w:val="subscript"/>
              </w:rPr>
              <w:t>п</w:t>
            </w:r>
            <w:proofErr w:type="spellEnd"/>
            <w:r w:rsidRPr="00C07D9B">
              <w:rPr>
                <w:rStyle w:val="FontStyle34"/>
              </w:rPr>
              <w:t>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тыс.</w:t>
            </w: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>Целевым ориентиром является значение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где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  <w:vertAlign w:val="superscript"/>
              </w:rPr>
            </w:pPr>
            <w:r w:rsidRPr="00C07D9B">
              <w:rPr>
                <w:rStyle w:val="FontStyle34"/>
              </w:rPr>
              <w:t>руб</w:t>
            </w:r>
            <w:r w:rsidRPr="00C07D9B">
              <w:rPr>
                <w:rStyle w:val="FontStyle34"/>
                <w:vertAlign w:val="superscript"/>
              </w:rPr>
              <w:t>.</w:t>
            </w: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показателя, </w:t>
            </w:r>
            <w:proofErr w:type="gramStart"/>
            <w:r w:rsidRPr="00C07D9B">
              <w:rPr>
                <w:rStyle w:val="FontStyle34"/>
              </w:rPr>
              <w:t>равное</w:t>
            </w:r>
            <w:proofErr w:type="gramEnd"/>
            <w:r w:rsidRPr="00C07D9B">
              <w:rPr>
                <w:rStyle w:val="FontStyle34"/>
              </w:rPr>
              <w:t xml:space="preserve"> 0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spacing w:line="240" w:lineRule="auto"/>
              <w:ind w:firstLine="244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ind w:firstLine="244"/>
              <w:rPr>
                <w:rStyle w:val="FontStyle34"/>
              </w:rPr>
            </w:pPr>
            <w:proofErr w:type="spellStart"/>
            <w:r w:rsidRPr="00C07D9B">
              <w:rPr>
                <w:rStyle w:val="FontStyle34"/>
              </w:rPr>
              <w:t>Кт</w:t>
            </w:r>
            <w:r w:rsidRPr="00C07D9B">
              <w:rPr>
                <w:rStyle w:val="FontStyle34"/>
                <w:vertAlign w:val="subscript"/>
              </w:rPr>
              <w:t>п</w:t>
            </w:r>
            <w:proofErr w:type="spellEnd"/>
            <w:r w:rsidRPr="00C07D9B">
              <w:rPr>
                <w:rStyle w:val="FontStyle3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</w:t>
            </w:r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с кредиторами по состоянию на 1 января года, следующего за отчетным годом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Р11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Р11 &gt;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Р12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Р12</w:t>
            </w:r>
            <w:proofErr w:type="gramStart"/>
            <w:r w:rsidRPr="00C07D9B">
              <w:rPr>
                <w:rStyle w:val="FontStyle34"/>
              </w:rPr>
              <w:t xml:space="preserve"> = К</w:t>
            </w:r>
            <w:proofErr w:type="gramEnd"/>
            <w:r w:rsidRPr="00C07D9B">
              <w:rPr>
                <w:rStyle w:val="FontStyle34"/>
              </w:rPr>
              <w:t>/Е х 100, где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Позитивно расценивается уровень управления финансами, при котором доля объема кредиторской задолженности </w:t>
            </w:r>
            <w:proofErr w:type="gramStart"/>
            <w:r w:rsidRPr="00C07D9B">
              <w:rPr>
                <w:rStyle w:val="FontStyle34"/>
              </w:rPr>
              <w:t>по</w:t>
            </w:r>
            <w:proofErr w:type="gramEnd"/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>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C07D9B" w:rsidRPr="00C07D9B" w:rsidTr="00C07D9B">
        <w:trPr>
          <w:gridAfter w:val="1"/>
          <w:wAfter w:w="9" w:type="dxa"/>
          <w:trHeight w:val="1575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C07D9B">
              <w:rPr>
                <w:rStyle w:val="FontStyle34"/>
              </w:rPr>
              <w:t>за</w:t>
            </w:r>
            <w:proofErr w:type="gramEnd"/>
            <w:r w:rsidRPr="00C07D9B">
              <w:rPr>
                <w:rStyle w:val="FontStyle34"/>
              </w:rPr>
              <w:t xml:space="preserve"> отчетным;</w:t>
            </w:r>
          </w:p>
          <w:p w:rsidR="00C07D9B" w:rsidRPr="00C07D9B" w:rsidRDefault="00C07D9B" w:rsidP="00C07D9B">
            <w:pPr>
              <w:pStyle w:val="Style29"/>
              <w:widowControl/>
              <w:rPr>
                <w:rStyle w:val="FontStyle34"/>
              </w:rPr>
            </w:pPr>
          </w:p>
          <w:p w:rsidR="00C07D9B" w:rsidRPr="00C07D9B" w:rsidRDefault="00C07D9B" w:rsidP="00C07D9B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Е - кассовое исполнение расходов ГРБС в отчетном финансовом году</w:t>
            </w:r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году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P12&lt;=0,5%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0,5%&lt;P12&lt;=1%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4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1%&lt;P12&lt;=2%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2%&lt;P12&lt;=5%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5%&lt;P12&lt;=10%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1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lang w:val="en-US" w:eastAsia="en-US"/>
              </w:rPr>
            </w:pPr>
            <w:r w:rsidRPr="00C07D9B">
              <w:rPr>
                <w:rStyle w:val="FontStyle34"/>
                <w:lang w:val="en-US" w:eastAsia="en-US"/>
              </w:rPr>
              <w:t>10%&lt;P12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244"/>
              <w:rPr>
                <w:rStyle w:val="FontStyle42"/>
              </w:rPr>
            </w:pPr>
            <w:r w:rsidRPr="00C07D9B">
              <w:rPr>
                <w:rStyle w:val="FontStyle42"/>
              </w:rPr>
              <w:t>3. Оценка состояния учета и отчетности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Р13 Соблюдение сроков представления ГРБС </w:t>
            </w:r>
            <w:proofErr w:type="gramStart"/>
            <w:r w:rsidRPr="00C07D9B">
              <w:rPr>
                <w:rStyle w:val="FontStyle34"/>
              </w:rPr>
              <w:t>годовой</w:t>
            </w:r>
            <w:proofErr w:type="gramEnd"/>
          </w:p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  <w:r w:rsidRPr="00C07D9B">
              <w:rPr>
                <w:rStyle w:val="FontStyle34"/>
              </w:rPr>
              <w:t>бюджетной отчетности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Оценивается соблюдение сроков представления    ГРБС годовой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своевременное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>предоставление отчетности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- годовая бюджетная отчетность представлена ГРБС   в установленные сроки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 xml:space="preserve">       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- годовая бюджетная отчетность представлена ГРБС       с нарушением установленных сроков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Р14 Качество составления ГРБС годовой бюджетной отчетности 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Оценивается качество предоставления бюджетной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right="984" w:firstLine="244"/>
              <w:rPr>
                <w:rStyle w:val="FontStyle34"/>
              </w:rPr>
            </w:pPr>
            <w:r w:rsidRPr="00C07D9B">
              <w:rPr>
                <w:rStyle w:val="FontStyle34"/>
              </w:rPr>
              <w:t>- годовая бюджетная отчетность составлена ГРБС  в полном соответствии с порядком ее составления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</w:rPr>
            </w:pP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9"/>
              <w:widowControl/>
              <w:spacing w:line="240" w:lineRule="auto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- годовая бюджетная отчетность составлена ГРБС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с нарушением порядка ее составления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9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244"/>
              <w:rPr>
                <w:rStyle w:val="FontStyle42"/>
              </w:rPr>
            </w:pPr>
            <w:r w:rsidRPr="00C07D9B">
              <w:rPr>
                <w:rStyle w:val="FontStyle42"/>
              </w:rPr>
              <w:t>4. Оценка организации внутреннего финансового аудита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10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lastRenderedPageBreak/>
              <w:t>Р18 Наличие     правового     акта ГРБС об организации            внутреннего финансового аудита</w:t>
            </w:r>
          </w:p>
        </w:tc>
        <w:tc>
          <w:tcPr>
            <w:tcW w:w="5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Оценивается наличие или отсутствие правового акта  ГРБС об организации внутреннего финансового аудита</w:t>
            </w:r>
          </w:p>
          <w:p w:rsidR="00C07D9B" w:rsidRPr="00C07D9B" w:rsidRDefault="00C07D9B" w:rsidP="00C07D9B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Позитивно расценивается      наличие  правового акта   ГРБС об  организации  внутреннего  финансового аудита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  <w:trHeight w:val="80"/>
        </w:trPr>
        <w:tc>
          <w:tcPr>
            <w:tcW w:w="3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</w:p>
        </w:tc>
        <w:tc>
          <w:tcPr>
            <w:tcW w:w="57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наличие правового акта ГРБС, определяющего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11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jc w:val="center"/>
              <w:rPr>
                <w:b/>
                <w:sz w:val="20"/>
                <w:szCs w:val="20"/>
              </w:rPr>
            </w:pPr>
            <w:r w:rsidRPr="00C07D9B">
              <w:rPr>
                <w:rStyle w:val="FontStyle42"/>
              </w:rPr>
              <w:t>5. Оценка качества управления активами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b/>
                <w:sz w:val="20"/>
                <w:szCs w:val="20"/>
              </w:rPr>
            </w:pPr>
            <w:r w:rsidRPr="00C07D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b/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Р.20 Наличие недостач и хищений</w:t>
            </w: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5"/>
              <w:rPr>
                <w:sz w:val="20"/>
                <w:szCs w:val="20"/>
              </w:rPr>
            </w:pPr>
            <w:r w:rsidRPr="00C07D9B">
              <w:rPr>
                <w:rStyle w:val="FontStyle34"/>
              </w:rPr>
              <w:t>Позитивно расценивается отсутствие сумм недостач и хищений денежных средств и (или) материальных ценностей</w:t>
            </w: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 xml:space="preserve">Отсутствие сумм недостач и хищений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5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244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Наличие сумм недостач и хищений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</w:rPr>
            </w:pPr>
            <w:r w:rsidRPr="00C07D9B">
              <w:rPr>
                <w:rStyle w:val="FontStyle34"/>
              </w:rPr>
              <w:t>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gridAfter w:val="1"/>
          <w:wAfter w:w="9" w:type="dxa"/>
        </w:trPr>
        <w:tc>
          <w:tcPr>
            <w:tcW w:w="10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8"/>
              <w:widowControl/>
              <w:ind w:firstLine="709"/>
              <w:rPr>
                <w:rStyle w:val="FontStyle42"/>
              </w:rPr>
            </w:pPr>
            <w:r w:rsidRPr="00C07D9B">
              <w:rPr>
                <w:rStyle w:val="FontStyle42"/>
              </w:rPr>
              <w:t>100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</w:tbl>
    <w:p w:rsidR="00C07D9B" w:rsidRPr="00C07D9B" w:rsidRDefault="00C07D9B" w:rsidP="00C07D9B">
      <w:pPr>
        <w:pStyle w:val="Style22"/>
        <w:widowControl/>
        <w:spacing w:line="240" w:lineRule="auto"/>
        <w:ind w:firstLine="709"/>
        <w:jc w:val="both"/>
        <w:rPr>
          <w:sz w:val="20"/>
          <w:szCs w:val="20"/>
        </w:rPr>
      </w:pPr>
    </w:p>
    <w:p w:rsidR="00C07D9B" w:rsidRPr="00C07D9B" w:rsidRDefault="00C07D9B" w:rsidP="00C07D9B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 xml:space="preserve">      Руководитель ___________</w:t>
      </w:r>
      <w:r w:rsidRPr="00C07D9B">
        <w:rPr>
          <w:rStyle w:val="FontStyle36"/>
          <w:sz w:val="20"/>
          <w:szCs w:val="20"/>
        </w:rPr>
        <w:tab/>
        <w:t>Фамилия, И.О. , контактный телефон</w:t>
      </w:r>
    </w:p>
    <w:p w:rsidR="00C07D9B" w:rsidRPr="00C07D9B" w:rsidRDefault="00C07D9B" w:rsidP="00C07D9B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0"/>
          <w:szCs w:val="20"/>
        </w:rPr>
      </w:pPr>
    </w:p>
    <w:p w:rsidR="00C07D9B" w:rsidRPr="00C07D9B" w:rsidRDefault="00C07D9B" w:rsidP="00C07D9B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jc w:val="both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 xml:space="preserve">      Исполнитель____________</w:t>
      </w:r>
      <w:r w:rsidRPr="00C07D9B">
        <w:rPr>
          <w:rStyle w:val="FontStyle36"/>
          <w:sz w:val="20"/>
          <w:szCs w:val="20"/>
        </w:rPr>
        <w:tab/>
        <w:t>Фамилия, И.О. , контактный телефон</w:t>
      </w:r>
    </w:p>
    <w:p w:rsidR="00C07D9B" w:rsidRPr="00005154" w:rsidRDefault="00C07D9B" w:rsidP="00C07D9B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 w:rsidRPr="00C07D9B">
        <w:rPr>
          <w:rStyle w:val="FontStyle34"/>
        </w:rPr>
        <w:br w:type="page"/>
      </w: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2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C07D9B" w:rsidRPr="00005154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>
        <w:rPr>
          <w:rStyle w:val="FontStyle34"/>
        </w:rPr>
        <w:t xml:space="preserve">Куйбышевского района Новосибирской </w:t>
      </w:r>
      <w:r w:rsidRPr="003F063D">
        <w:rPr>
          <w:rStyle w:val="FontStyle34"/>
        </w:rPr>
        <w:t xml:space="preserve"> области</w:t>
      </w:r>
    </w:p>
    <w:p w:rsidR="00C07D9B" w:rsidRPr="00C07D9B" w:rsidRDefault="00C07D9B" w:rsidP="00C07D9B">
      <w:pPr>
        <w:pStyle w:val="Style10"/>
        <w:widowControl/>
        <w:spacing w:before="86" w:line="240" w:lineRule="auto"/>
        <w:ind w:firstLine="709"/>
        <w:rPr>
          <w:rStyle w:val="FontStyle43"/>
          <w:sz w:val="20"/>
          <w:szCs w:val="20"/>
        </w:rPr>
      </w:pPr>
      <w:r w:rsidRPr="00C07D9B">
        <w:rPr>
          <w:rStyle w:val="FontStyle43"/>
          <w:sz w:val="20"/>
          <w:szCs w:val="20"/>
        </w:rPr>
        <w:t>ПЕРЕЧЕНЬ</w:t>
      </w:r>
    </w:p>
    <w:p w:rsidR="00C07D9B" w:rsidRPr="00C07D9B" w:rsidRDefault="00C07D9B" w:rsidP="00C07D9B">
      <w:pPr>
        <w:pStyle w:val="Style10"/>
        <w:widowControl/>
        <w:spacing w:line="240" w:lineRule="auto"/>
        <w:ind w:right="-36" w:firstLine="709"/>
        <w:rPr>
          <w:sz w:val="20"/>
          <w:szCs w:val="20"/>
        </w:rPr>
      </w:pPr>
      <w:r w:rsidRPr="00C07D9B">
        <w:rPr>
          <w:rStyle w:val="FontStyle43"/>
          <w:sz w:val="20"/>
          <w:szCs w:val="20"/>
        </w:rPr>
        <w:t>ИСХОДНЫХ ДАННЫХ ДЛЯ ПРОВЕДЕНИЯ ОЦЕНКИ КАЧЕСТВА ФИНАНСОВОГО МЕНЕДЖМЕНТА ГЛАВНОГО</w:t>
      </w:r>
      <w:r w:rsidRPr="00C07D9B">
        <w:rPr>
          <w:b/>
          <w:caps/>
          <w:sz w:val="20"/>
          <w:szCs w:val="20"/>
        </w:rPr>
        <w:t>администраторА</w:t>
      </w:r>
    </w:p>
    <w:p w:rsidR="00C07D9B" w:rsidRPr="00C07D9B" w:rsidRDefault="00C07D9B" w:rsidP="00C07D9B">
      <w:pPr>
        <w:pStyle w:val="Style22"/>
        <w:widowControl/>
        <w:spacing w:line="240" w:lineRule="auto"/>
        <w:jc w:val="both"/>
        <w:rPr>
          <w:sz w:val="20"/>
          <w:szCs w:val="20"/>
        </w:rPr>
      </w:pPr>
    </w:p>
    <w:p w:rsidR="00C07D9B" w:rsidRPr="00C07D9B" w:rsidRDefault="00C07D9B" w:rsidP="00C07D9B">
      <w:pPr>
        <w:pStyle w:val="Style22"/>
        <w:widowControl/>
        <w:spacing w:line="240" w:lineRule="auto"/>
        <w:jc w:val="both"/>
        <w:rPr>
          <w:sz w:val="20"/>
          <w:szCs w:val="20"/>
        </w:rPr>
      </w:pPr>
      <w:r w:rsidRPr="00C07D9B">
        <w:rPr>
          <w:sz w:val="20"/>
          <w:szCs w:val="20"/>
        </w:rPr>
        <w:t>Дата заполнения главным администратором   «___»_______ 20 ___г.</w:t>
      </w:r>
    </w:p>
    <w:p w:rsidR="00C07D9B" w:rsidRPr="00C07D9B" w:rsidRDefault="00C07D9B" w:rsidP="00C07D9B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>____________________________________________________________________________________________________________________</w:t>
      </w:r>
    </w:p>
    <w:p w:rsidR="00C07D9B" w:rsidRPr="00C07D9B" w:rsidRDefault="00C07D9B" w:rsidP="00C07D9B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>(наименование главного администратора)</w:t>
      </w:r>
    </w:p>
    <w:p w:rsidR="00C07D9B" w:rsidRPr="00C07D9B" w:rsidRDefault="00C07D9B" w:rsidP="00C07D9B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  <w:sz w:val="20"/>
          <w:szCs w:val="20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262"/>
        <w:gridCol w:w="3698"/>
        <w:gridCol w:w="1844"/>
      </w:tblGrid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№ 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п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>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ind w:right="2803" w:firstLine="709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78" w:lineRule="exact"/>
              <w:ind w:firstLine="100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78" w:lineRule="exact"/>
              <w:ind w:right="102" w:firstLine="114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Значение исходных данных, поступивших от главных  администраторов</w:t>
            </w: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709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709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5</w:t>
            </w: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Количество 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дней отклонения даты регистрации письма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 xml:space="preserve"> ГРБС, к которому приложен РРО ГРБС на   очередной финансовый год и плановый период в Финансовое управление, от даты представления   РРО ГРБС, установленной Финансовым управлением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78" w:lineRule="exact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Утвержденный    объем 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Решение  о бюджете муниципального образования «Демидовский район» Смоленской области на очередной финансовый год и плановый период (далее – решение о бюджете)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83" w:lineRule="exact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Фактическое поступление в местный бюджет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Соблюдение установленных сроков  предоставления в финансовый орган документов, необходимых для составления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учреждений-между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2"/>
              <w:widowControl/>
              <w:tabs>
                <w:tab w:val="left" w:leader="underscore" w:pos="8304"/>
              </w:tabs>
              <w:spacing w:line="240" w:lineRule="auto"/>
              <w:ind w:firstLine="102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proofErr w:type="spellStart"/>
            <w:r w:rsidRPr="00C07D9B">
              <w:rPr>
                <w:rStyle w:val="FontStyle36"/>
                <w:sz w:val="20"/>
                <w:szCs w:val="20"/>
              </w:rPr>
              <w:t>Тыс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.р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>уб</w:t>
            </w:r>
            <w:proofErr w:type="spellEnd"/>
            <w:r w:rsidRPr="00C07D9B">
              <w:rPr>
                <w:rStyle w:val="FontStyle36"/>
                <w:sz w:val="20"/>
                <w:szCs w:val="20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Кол-во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Уведомления об изменении бюджетных ассигнований за отчетный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lastRenderedPageBreak/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979" w:firstLine="102"/>
              <w:jc w:val="left"/>
              <w:rPr>
                <w:rStyle w:val="FontStyle36"/>
                <w:sz w:val="20"/>
                <w:szCs w:val="20"/>
              </w:rPr>
            </w:pPr>
            <w:proofErr w:type="gramStart"/>
            <w:r w:rsidRPr="00C07D9B">
              <w:rPr>
                <w:rStyle w:val="FontStyle36"/>
                <w:sz w:val="20"/>
                <w:szCs w:val="20"/>
              </w:rPr>
              <w:t>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proofErr w:type="gramStart"/>
            <w:r w:rsidRPr="00C07D9B">
              <w:rPr>
                <w:rStyle w:val="FontStyle36"/>
                <w:sz w:val="20"/>
                <w:szCs w:val="20"/>
              </w:rPr>
              <w:t>Плановые расходы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1363"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Своевременное составление бюджетной росписи ГРБС к проекту бюджета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194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proofErr w:type="gramStart"/>
            <w:r w:rsidRPr="00C07D9B">
              <w:rPr>
                <w:rStyle w:val="FontStyle36"/>
                <w:sz w:val="20"/>
                <w:szCs w:val="20"/>
              </w:rPr>
              <w:t>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Кассовые расходы (без учета расходов за счет субвенций и субсидий из областного и федерального бюджета), произведенные ГРБС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right="2290"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дебиторской задолженности по платежам в бюджет, администрируемых главным администратором доходов, на начало текущего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Объем дебиторской задолженности по платежам в </w:t>
            </w:r>
            <w:proofErr w:type="spellStart"/>
            <w:r w:rsidRPr="00C07D9B">
              <w:rPr>
                <w:rStyle w:val="FontStyle36"/>
                <w:sz w:val="20"/>
                <w:szCs w:val="20"/>
              </w:rPr>
              <w:t>бюджет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,а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>дминистрируемых</w:t>
            </w:r>
            <w:proofErr w:type="spellEnd"/>
            <w:r w:rsidRPr="00C07D9B">
              <w:rPr>
                <w:rStyle w:val="FontStyle36"/>
                <w:sz w:val="20"/>
                <w:szCs w:val="20"/>
              </w:rPr>
              <w:t xml:space="preserve"> главным администратором доходов,  по состоянию на 1 число года, следующего за отчетным годом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 </w:t>
            </w:r>
            <w:proofErr w:type="spellStart"/>
            <w:r w:rsidRPr="00C07D9B">
              <w:rPr>
                <w:rStyle w:val="FontStyle36"/>
                <w:sz w:val="20"/>
                <w:szCs w:val="20"/>
              </w:rPr>
              <w:t>Тыс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.р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>уб</w:t>
            </w:r>
            <w:proofErr w:type="spellEnd"/>
            <w:r w:rsidRPr="00C07D9B">
              <w:rPr>
                <w:rStyle w:val="FontStyle36"/>
                <w:sz w:val="20"/>
                <w:szCs w:val="20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Объем   кредиторской   задолженности   по   расчетам   с   поставщиками   и подрядчиками в отчетном финансовом году по состоянию на 1 января года, следующего </w:t>
            </w:r>
            <w:proofErr w:type="gramStart"/>
            <w:r w:rsidRPr="00C07D9B">
              <w:rPr>
                <w:rStyle w:val="FontStyle36"/>
                <w:sz w:val="20"/>
                <w:szCs w:val="20"/>
              </w:rPr>
              <w:t>за</w:t>
            </w:r>
            <w:proofErr w:type="gramEnd"/>
            <w:r w:rsidRPr="00C07D9B">
              <w:rPr>
                <w:rStyle w:val="FontStyle36"/>
                <w:sz w:val="20"/>
                <w:szCs w:val="20"/>
              </w:rPr>
              <w:t xml:space="preserve"> отчетным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Тыс. 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right="2290" w:firstLine="115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Количество      дней      отклонения      представления      ГРБС      годовой бюджетной отчетности от установленных сроков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1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День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right="2194" w:firstLine="115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№ письма, дата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Р14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Качество составления ГРБС годовой бюджетной отчетности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right="2290" w:firstLine="115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  <w:lang w:eastAsia="en-US"/>
              </w:rPr>
            </w:pPr>
            <w:r w:rsidRPr="00C07D9B">
              <w:rPr>
                <w:rStyle w:val="FontStyle36"/>
                <w:sz w:val="20"/>
                <w:szCs w:val="20"/>
                <w:lang w:val="en-US" w:eastAsia="en-US"/>
              </w:rPr>
              <w:t>P1</w:t>
            </w:r>
            <w:r w:rsidRPr="00C07D9B">
              <w:rPr>
                <w:rStyle w:val="FontStyle3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Наличие правового акта главного администратора об организации финансового аудита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Правовой акт             главного администратора     об  организации            финансового аудита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0"/>
                <w:szCs w:val="20"/>
                <w:lang w:eastAsia="en-US"/>
              </w:rPr>
            </w:pPr>
            <w:r w:rsidRPr="00C07D9B">
              <w:rPr>
                <w:rStyle w:val="FontStyle36"/>
                <w:sz w:val="20"/>
                <w:szCs w:val="20"/>
                <w:lang w:eastAsia="en-US"/>
              </w:rPr>
              <w:t>Р19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 xml:space="preserve">План        проведения        аудиторских проверок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Наличие заключений по результатам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Заключения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  <w:r w:rsidRPr="00C07D9B">
              <w:rPr>
                <w:sz w:val="20"/>
                <w:szCs w:val="20"/>
              </w:rPr>
              <w:t>Р20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недостач и хищений в количественном выражении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  <w:p w:rsidR="00C07D9B" w:rsidRPr="00C07D9B" w:rsidRDefault="00C07D9B" w:rsidP="00C07D9B">
            <w:pPr>
              <w:rPr>
                <w:sz w:val="20"/>
                <w:szCs w:val="20"/>
              </w:rPr>
            </w:pPr>
          </w:p>
          <w:p w:rsidR="00C07D9B" w:rsidRPr="00C07D9B" w:rsidRDefault="00C07D9B" w:rsidP="00C07D9B">
            <w:pPr>
              <w:rPr>
                <w:sz w:val="20"/>
                <w:szCs w:val="20"/>
              </w:rPr>
            </w:pPr>
            <w:proofErr w:type="spellStart"/>
            <w:r w:rsidRPr="00C07D9B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C07D9B">
              <w:rPr>
                <w:sz w:val="20"/>
                <w:szCs w:val="20"/>
              </w:rPr>
              <w:t>.р</w:t>
            </w:r>
            <w:proofErr w:type="gramEnd"/>
            <w:r w:rsidRPr="00C07D9B">
              <w:rPr>
                <w:sz w:val="20"/>
                <w:szCs w:val="20"/>
              </w:rPr>
              <w:t>уб</w:t>
            </w:r>
            <w:proofErr w:type="spellEnd"/>
            <w:r w:rsidRPr="00C07D9B">
              <w:rPr>
                <w:sz w:val="20"/>
                <w:szCs w:val="20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lastRenderedPageBreak/>
              <w:t xml:space="preserve">Баланс, сведения о дебиторской и кредиторской задолженности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  <w:tr w:rsidR="00C07D9B" w:rsidRPr="00C07D9B" w:rsidTr="00C07D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B" w:rsidRPr="00C07D9B" w:rsidRDefault="00C07D9B" w:rsidP="00C07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02"/>
              <w:jc w:val="both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Объем недостач и хищений в суммовом  выражении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709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3"/>
              <w:widowControl/>
              <w:spacing w:line="240" w:lineRule="auto"/>
              <w:ind w:firstLine="115"/>
              <w:rPr>
                <w:rStyle w:val="FontStyle36"/>
                <w:sz w:val="20"/>
                <w:szCs w:val="20"/>
              </w:rPr>
            </w:pPr>
            <w:r w:rsidRPr="00C07D9B">
              <w:rPr>
                <w:rStyle w:val="FontStyle36"/>
                <w:sz w:val="20"/>
                <w:szCs w:val="20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  <w:rPr>
                <w:sz w:val="20"/>
                <w:szCs w:val="20"/>
              </w:rPr>
            </w:pPr>
          </w:p>
        </w:tc>
      </w:tr>
    </w:tbl>
    <w:p w:rsidR="00C07D9B" w:rsidRPr="00C07D9B" w:rsidRDefault="00C07D9B" w:rsidP="00C07D9B">
      <w:pPr>
        <w:pStyle w:val="Style20"/>
        <w:widowControl/>
        <w:spacing w:before="48" w:line="240" w:lineRule="auto"/>
        <w:ind w:firstLine="709"/>
        <w:rPr>
          <w:rStyle w:val="FontStyle34"/>
        </w:rPr>
      </w:pPr>
    </w:p>
    <w:p w:rsidR="00C07D9B" w:rsidRPr="00C07D9B" w:rsidRDefault="00C07D9B" w:rsidP="00C07D9B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>Руководитель</w:t>
      </w:r>
      <w:r w:rsidRPr="00C07D9B">
        <w:rPr>
          <w:rStyle w:val="FontStyle36"/>
          <w:sz w:val="20"/>
          <w:szCs w:val="20"/>
        </w:rPr>
        <w:tab/>
      </w:r>
      <w:r w:rsidRPr="00C07D9B">
        <w:rPr>
          <w:rStyle w:val="FontStyle36"/>
          <w:sz w:val="20"/>
          <w:szCs w:val="20"/>
        </w:rPr>
        <w:tab/>
        <w:t>Фамилия, И.О. , контактный телефон</w:t>
      </w:r>
    </w:p>
    <w:p w:rsidR="00C07D9B" w:rsidRPr="00C07D9B" w:rsidRDefault="00C07D9B" w:rsidP="00C07D9B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0"/>
          <w:szCs w:val="20"/>
        </w:rPr>
      </w:pPr>
      <w:r w:rsidRPr="00C07D9B">
        <w:rPr>
          <w:rStyle w:val="FontStyle36"/>
          <w:sz w:val="20"/>
          <w:szCs w:val="20"/>
        </w:rPr>
        <w:t>Исполнитель</w:t>
      </w:r>
      <w:r w:rsidRPr="00C07D9B">
        <w:rPr>
          <w:rStyle w:val="FontStyle36"/>
          <w:sz w:val="20"/>
          <w:szCs w:val="20"/>
        </w:rPr>
        <w:tab/>
      </w:r>
      <w:r w:rsidRPr="00C07D9B">
        <w:rPr>
          <w:rStyle w:val="FontStyle36"/>
          <w:sz w:val="20"/>
          <w:szCs w:val="20"/>
        </w:rPr>
        <w:tab/>
        <w:t>Фамилия, И.О. , контактный телефон</w:t>
      </w:r>
    </w:p>
    <w:p w:rsidR="00C07D9B" w:rsidRPr="00C07D9B" w:rsidRDefault="00C07D9B" w:rsidP="00C07D9B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4"/>
        </w:rPr>
        <w:sectPr w:rsidR="00C07D9B" w:rsidRPr="00C07D9B" w:rsidSect="00C07D9B">
          <w:headerReference w:type="default" r:id="rId8"/>
          <w:type w:val="continuous"/>
          <w:pgSz w:w="16834" w:h="11909" w:orient="landscape"/>
          <w:pgMar w:top="1041" w:right="710" w:bottom="360" w:left="1134" w:header="720" w:footer="720" w:gutter="0"/>
          <w:cols w:space="60"/>
          <w:noEndnote/>
        </w:sectPr>
      </w:pPr>
    </w:p>
    <w:p w:rsidR="00C07D9B" w:rsidRPr="00005154" w:rsidRDefault="00C07D9B" w:rsidP="00C07D9B">
      <w:pPr>
        <w:pStyle w:val="Style20"/>
        <w:widowControl/>
        <w:spacing w:before="48"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lastRenderedPageBreak/>
        <w:t xml:space="preserve">Приложение № </w:t>
      </w:r>
      <w:r>
        <w:rPr>
          <w:rStyle w:val="FontStyle34"/>
        </w:rPr>
        <w:t>3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005154">
        <w:rPr>
          <w:rStyle w:val="FontStyle34"/>
        </w:rPr>
        <w:t xml:space="preserve">к Методике </w:t>
      </w:r>
      <w:r w:rsidRPr="003F063D">
        <w:rPr>
          <w:rStyle w:val="FontStyle34"/>
        </w:rPr>
        <w:t xml:space="preserve">расчета и оценки показателей качества финансового менеджмента </w:t>
      </w:r>
    </w:p>
    <w:p w:rsidR="00C07D9B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</w:rPr>
      </w:pPr>
      <w:r w:rsidRPr="003F063D">
        <w:rPr>
          <w:rStyle w:val="FontStyle34"/>
        </w:rPr>
        <w:t xml:space="preserve">главного администратора средств бюджета </w:t>
      </w:r>
      <w:r>
        <w:rPr>
          <w:rStyle w:val="FontStyle34"/>
        </w:rPr>
        <w:t>Отрадненского сельсовета</w:t>
      </w:r>
      <w:r w:rsidRPr="003F063D">
        <w:rPr>
          <w:rStyle w:val="FontStyle34"/>
        </w:rPr>
        <w:t xml:space="preserve"> </w:t>
      </w:r>
    </w:p>
    <w:p w:rsidR="00C07D9B" w:rsidRPr="005D775C" w:rsidRDefault="00C07D9B" w:rsidP="00C07D9B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43"/>
          <w:b w:val="0"/>
          <w:bCs w:val="0"/>
        </w:rPr>
      </w:pPr>
      <w:r>
        <w:rPr>
          <w:rStyle w:val="FontStyle34"/>
        </w:rPr>
        <w:t xml:space="preserve">Куйбышевского района Новосибирской </w:t>
      </w:r>
      <w:r w:rsidRPr="003F063D">
        <w:rPr>
          <w:rStyle w:val="FontStyle34"/>
        </w:rPr>
        <w:t xml:space="preserve"> области</w:t>
      </w:r>
    </w:p>
    <w:p w:rsidR="00C07D9B" w:rsidRDefault="00C07D9B" w:rsidP="00C07D9B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</w:p>
    <w:p w:rsidR="00C07D9B" w:rsidRPr="00C07D9B" w:rsidRDefault="00C07D9B" w:rsidP="00C07D9B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РЕЗУЛЬТАТЫ</w:t>
      </w:r>
    </w:p>
    <w:p w:rsidR="00C07D9B" w:rsidRPr="00C07D9B" w:rsidRDefault="00C07D9B" w:rsidP="00C07D9B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C07D9B">
        <w:rPr>
          <w:rStyle w:val="FontStyle43"/>
          <w:sz w:val="24"/>
          <w:szCs w:val="24"/>
        </w:rPr>
        <w:t>АНАЛИЗА КАЧЕСТВА ФИНАНСОВОГО МЕНЕДЖМЕНТА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9"/>
        <w:gridCol w:w="8168"/>
        <w:gridCol w:w="1362"/>
      </w:tblGrid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 xml:space="preserve">№ 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п</w:t>
            </w:r>
            <w:proofErr w:type="gramEnd"/>
            <w:r w:rsidRPr="00C07D9B">
              <w:rPr>
                <w:rStyle w:val="FontStyle36"/>
                <w:sz w:val="24"/>
                <w:szCs w:val="24"/>
              </w:rPr>
              <w:t>/п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Средняя оценка по показателю (</w:t>
            </w:r>
            <w:r w:rsidRPr="00C07D9B">
              <w:rPr>
                <w:rStyle w:val="FontStyle36"/>
                <w:sz w:val="24"/>
                <w:szCs w:val="24"/>
                <w:lang w:val="en-US"/>
              </w:rPr>
              <w:t>SP</w:t>
            </w:r>
            <w:r w:rsidRPr="00C07D9B">
              <w:rPr>
                <w:rStyle w:val="FontStyle36"/>
                <w:sz w:val="24"/>
                <w:szCs w:val="24"/>
              </w:rPr>
              <w:t>)</w:t>
            </w: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C07D9B" w:rsidRPr="00C07D9B" w:rsidTr="00C07D9B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C07D9B">
              <w:rPr>
                <w:rStyle w:val="FontStyle43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Своевременность представления реестра расходных обязатель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ств гл</w:t>
            </w:r>
            <w:proofErr w:type="gramEnd"/>
            <w:r w:rsidRPr="00C07D9B">
              <w:rPr>
                <w:rStyle w:val="FontStyle36"/>
                <w:sz w:val="24"/>
                <w:szCs w:val="24"/>
              </w:rPr>
              <w:t>авными распорядителями бюджетных средств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Соблюдение установленных сроков предоставления в финансовый орган документы, необходимых для составления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Р5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C07D9B">
              <w:rPr>
                <w:rStyle w:val="FontStyle43"/>
                <w:sz w:val="24"/>
                <w:szCs w:val="24"/>
              </w:rPr>
              <w:t xml:space="preserve">2. Оценка результатов исполнения бюджета в части доходов и расходов </w:t>
            </w: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proofErr w:type="gramStart"/>
            <w:r w:rsidRPr="00C07D9B">
              <w:rPr>
                <w:rStyle w:val="FontStyle36"/>
                <w:sz w:val="24"/>
                <w:szCs w:val="24"/>
              </w:rPr>
              <w:t>Уровень исполнения расходов ГРБС за счет средств местного бюджета (без учета межбюджетных трансфертов из областного  и федерального бюджетов)</w:t>
            </w:r>
            <w:proofErr w:type="gram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Объем неисполненных бюджетных ассигнований на конец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 xml:space="preserve">Своевременное составление бюджетной росписи ГРБС к проекту бюджета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</w:t>
            </w:r>
            <w:proofErr w:type="gramStart"/>
            <w:r w:rsidRPr="00C07D9B">
              <w:rPr>
                <w:rStyle w:val="FontStyle36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ему учреждениями в IV квартале отчетного финансового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101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Изменение дебиторской задолженности по платежам в бюджет, администрируемых главным администратором доходов, в отчетном периоде по сравнению с началом года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Р11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C07D9B">
              <w:rPr>
                <w:rStyle w:val="FontStyle43"/>
                <w:sz w:val="24"/>
                <w:szCs w:val="24"/>
              </w:rPr>
              <w:t>3. Оценка состояния учета и отчетности</w:t>
            </w: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1"/>
              <w:jc w:val="both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5"/>
              <w:widowControl/>
              <w:ind w:right="1872" w:firstLine="101"/>
              <w:jc w:val="both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31"/>
              <w:widowControl/>
              <w:ind w:firstLine="709"/>
              <w:rPr>
                <w:rStyle w:val="FontStyle43"/>
                <w:sz w:val="24"/>
                <w:szCs w:val="24"/>
              </w:rPr>
            </w:pPr>
            <w:r w:rsidRPr="00C07D9B">
              <w:rPr>
                <w:rStyle w:val="FontStyle43"/>
                <w:sz w:val="24"/>
                <w:szCs w:val="24"/>
              </w:rPr>
              <w:t>4. Оценка организации финансового аудита</w:t>
            </w: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Р18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Наличие правового акта ГРБС  об организации  финансового аудита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Р19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Наличие плана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  <w:tr w:rsidR="00C07D9B" w:rsidRPr="00C07D9B" w:rsidTr="00C07D9B"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Р20</w:t>
            </w:r>
          </w:p>
        </w:tc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07D9B">
              <w:rPr>
                <w:rStyle w:val="FontStyle36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D9B" w:rsidRPr="00C07D9B" w:rsidRDefault="00C07D9B" w:rsidP="00C07D9B">
            <w:pPr>
              <w:pStyle w:val="Style19"/>
              <w:widowControl/>
              <w:ind w:firstLine="709"/>
            </w:pPr>
          </w:p>
        </w:tc>
      </w:tr>
    </w:tbl>
    <w:p w:rsidR="00C07D9B" w:rsidRPr="005741BE" w:rsidRDefault="00C07D9B" w:rsidP="00C07D9B">
      <w:pPr>
        <w:sectPr w:rsidR="00C07D9B" w:rsidRPr="005741BE" w:rsidSect="00C07D9B">
          <w:type w:val="continuous"/>
          <w:pgSz w:w="11909" w:h="16834"/>
          <w:pgMar w:top="709" w:right="357" w:bottom="1134" w:left="1043" w:header="720" w:footer="720" w:gutter="0"/>
          <w:cols w:space="60"/>
          <w:noEndnote/>
        </w:sectPr>
      </w:pP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lastRenderedPageBreak/>
        <w:t>АДМИНИСТРАЦИЯ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 xml:space="preserve">ОТРАДНЕНСКОГО СЕЛЬСОВЕТА 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>КУЙБЫШЕВСКОГО РАЙОНА  НОВОСИБИРСКОЙ ОБЛАСТИ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</w:p>
    <w:p w:rsidR="00C07D9B" w:rsidRPr="00C07D9B" w:rsidRDefault="00C07D9B" w:rsidP="00C07D9B">
      <w:pPr>
        <w:autoSpaceDE w:val="0"/>
        <w:autoSpaceDN w:val="0"/>
        <w:rPr>
          <w:bCs/>
        </w:rPr>
      </w:pPr>
      <w:r w:rsidRPr="00C07D9B">
        <w:rPr>
          <w:bCs/>
        </w:rPr>
        <w:t xml:space="preserve">                                               ПОСТАНОВЛЕНИЕ</w:t>
      </w:r>
    </w:p>
    <w:p w:rsidR="00C07D9B" w:rsidRPr="00C07D9B" w:rsidRDefault="00C07D9B" w:rsidP="00C07D9B">
      <w:pPr>
        <w:autoSpaceDE w:val="0"/>
        <w:autoSpaceDN w:val="0"/>
        <w:jc w:val="center"/>
        <w:rPr>
          <w:bCs/>
        </w:rPr>
      </w:pPr>
      <w:r w:rsidRPr="00C07D9B">
        <w:rPr>
          <w:bCs/>
        </w:rPr>
        <w:t>24</w:t>
      </w:r>
      <w:r w:rsidRPr="00C07D9B">
        <w:rPr>
          <w:color w:val="000000"/>
        </w:rPr>
        <w:t>.06.2021 г.                                                                                   № 64</w:t>
      </w:r>
    </w:p>
    <w:p w:rsidR="00C07D9B" w:rsidRPr="00C07D9B" w:rsidRDefault="00C07D9B" w:rsidP="00C07D9B">
      <w:pPr>
        <w:autoSpaceDE w:val="0"/>
        <w:autoSpaceDN w:val="0"/>
        <w:jc w:val="center"/>
        <w:rPr>
          <w:color w:val="000000"/>
        </w:rPr>
      </w:pPr>
      <w:r w:rsidRPr="00C07D9B">
        <w:rPr>
          <w:color w:val="000000"/>
        </w:rPr>
        <w:t xml:space="preserve">с. Отрадненское </w:t>
      </w:r>
    </w:p>
    <w:p w:rsidR="00C07D9B" w:rsidRPr="00C07D9B" w:rsidRDefault="00C07D9B" w:rsidP="00C07D9B">
      <w:pPr>
        <w:autoSpaceDE w:val="0"/>
        <w:autoSpaceDN w:val="0"/>
        <w:jc w:val="center"/>
        <w:rPr>
          <w:color w:val="000000"/>
        </w:rPr>
      </w:pPr>
    </w:p>
    <w:p w:rsidR="00C07D9B" w:rsidRPr="00C07D9B" w:rsidRDefault="00C07D9B" w:rsidP="00C07D9B">
      <w:pPr>
        <w:jc w:val="both"/>
        <w:rPr>
          <w:color w:val="000000"/>
        </w:rPr>
      </w:pPr>
      <w:r w:rsidRPr="00C07D9B">
        <w:rPr>
          <w:b/>
          <w:color w:val="000000"/>
        </w:rPr>
        <w:t>«</w:t>
      </w:r>
      <w:r w:rsidRPr="00C07D9B">
        <w:rPr>
          <w:color w:val="000000"/>
        </w:rPr>
        <w:t>Об условиях приватизации объектов муниципальной собственности Отрадненского сельсовета Куйбышевского района Новосибирской области»</w:t>
      </w:r>
    </w:p>
    <w:p w:rsidR="00C07D9B" w:rsidRPr="00C07D9B" w:rsidRDefault="00C07D9B" w:rsidP="00C07D9B">
      <w:pPr>
        <w:jc w:val="both"/>
        <w:rPr>
          <w:color w:val="000000"/>
        </w:rPr>
      </w:pPr>
    </w:p>
    <w:p w:rsidR="00C07D9B" w:rsidRPr="00C07D9B" w:rsidRDefault="00C07D9B" w:rsidP="00C07D9B">
      <w:pPr>
        <w:jc w:val="both"/>
        <w:rPr>
          <w:color w:val="000000"/>
        </w:rPr>
      </w:pPr>
    </w:p>
    <w:p w:rsidR="00C07D9B" w:rsidRPr="00C07D9B" w:rsidRDefault="00C07D9B" w:rsidP="00C07D9B">
      <w:pPr>
        <w:ind w:firstLine="708"/>
        <w:jc w:val="both"/>
        <w:rPr>
          <w:color w:val="000000"/>
        </w:rPr>
      </w:pPr>
      <w:proofErr w:type="gramStart"/>
      <w:r w:rsidRPr="00C07D9B">
        <w:rPr>
          <w:color w:val="000000"/>
        </w:rPr>
        <w:t>В соответствии с Федеральным законом от 21.12.2001 г. № 178 –ФЗ                   «О приватизации государственного и муниципального имущества», с «Положением о порядке приватизации муниципального имущества Отрадненского сельсовета Куйбышевского района Новосибирской области» 19.04.2019 № 29, на основании решения Совета депутатов Отрадненского сельсовета Куйбышевского района Новосибирской области № 3  9 сессии от 26.04.2021 «Об утверждении прогнозного плана приватизации муниципального имущества Отрадненского сельсовета Куйбышевского сельсовета Новосибирской области</w:t>
      </w:r>
      <w:proofErr w:type="gramEnd"/>
      <w:r w:rsidRPr="00C07D9B">
        <w:rPr>
          <w:color w:val="000000"/>
        </w:rPr>
        <w:t xml:space="preserve"> на 2021 год» и решением комиссии по приватизации, администрация Отрадненского сельсовета Куйбышевского района Новосибирской области  ПОСТАНОВЛЯЕТ:</w:t>
      </w:r>
    </w:p>
    <w:p w:rsidR="00C07D9B" w:rsidRPr="00C07D9B" w:rsidRDefault="00C07D9B" w:rsidP="00C07D9B">
      <w:pPr>
        <w:jc w:val="both"/>
        <w:rPr>
          <w:color w:val="000000"/>
        </w:rPr>
      </w:pPr>
    </w:p>
    <w:p w:rsidR="00C07D9B" w:rsidRPr="00C07D9B" w:rsidRDefault="00C07D9B" w:rsidP="00C07D9B">
      <w:pPr>
        <w:jc w:val="both"/>
        <w:rPr>
          <w:color w:val="000000"/>
        </w:rPr>
      </w:pPr>
      <w:r w:rsidRPr="00C07D9B">
        <w:rPr>
          <w:color w:val="000000"/>
        </w:rPr>
        <w:t xml:space="preserve">1.Определить условия приватизации автомобилей: </w:t>
      </w:r>
    </w:p>
    <w:p w:rsidR="00C07D9B" w:rsidRPr="00C07D9B" w:rsidRDefault="00C07D9B" w:rsidP="00C07D9B">
      <w:pPr>
        <w:jc w:val="both"/>
        <w:rPr>
          <w:color w:val="000000"/>
        </w:rPr>
      </w:pPr>
      <w:r w:rsidRPr="00C07D9B">
        <w:rPr>
          <w:color w:val="000000"/>
        </w:rPr>
        <w:t>- ГАЗ 322171, начальная цена 140852 (Сто сорок тысяч восемьсот пятьдесят два)  рубля;</w:t>
      </w:r>
    </w:p>
    <w:p w:rsidR="00C07D9B" w:rsidRPr="00C07D9B" w:rsidRDefault="00C07D9B" w:rsidP="00C07D9B">
      <w:pPr>
        <w:jc w:val="both"/>
        <w:rPr>
          <w:color w:val="000000"/>
        </w:rPr>
      </w:pPr>
      <w:r w:rsidRPr="00C07D9B">
        <w:rPr>
          <w:color w:val="000000"/>
        </w:rPr>
        <w:t xml:space="preserve">Способ приватизации - продажа муниципального имущества на аукционе, открытом по составу участников. Предложения по цене продаваемого имущества </w:t>
      </w:r>
      <w:proofErr w:type="gramStart"/>
      <w:r w:rsidRPr="00C07D9B">
        <w:rPr>
          <w:color w:val="000000"/>
        </w:rPr>
        <w:t>заявляются</w:t>
      </w:r>
      <w:proofErr w:type="gramEnd"/>
      <w:r w:rsidRPr="00C07D9B">
        <w:rPr>
          <w:color w:val="000000"/>
        </w:rPr>
        <w:t xml:space="preserve"> участниками аукциона открыто в ходе проведения торгов</w:t>
      </w:r>
    </w:p>
    <w:p w:rsidR="00C07D9B" w:rsidRPr="00C07D9B" w:rsidRDefault="00C07D9B" w:rsidP="00C07D9B">
      <w:pPr>
        <w:jc w:val="both"/>
        <w:rPr>
          <w:color w:val="000000"/>
        </w:rPr>
      </w:pPr>
      <w:r w:rsidRPr="00C07D9B">
        <w:rPr>
          <w:color w:val="000000"/>
        </w:rPr>
        <w:t xml:space="preserve">2.  </w:t>
      </w:r>
      <w:proofErr w:type="gramStart"/>
      <w:r w:rsidRPr="00C07D9B">
        <w:rPr>
          <w:color w:val="000000"/>
        </w:rPr>
        <w:t>Контроль за</w:t>
      </w:r>
      <w:proofErr w:type="gramEnd"/>
      <w:r w:rsidRPr="00C07D9B">
        <w:rPr>
          <w:color w:val="000000"/>
        </w:rPr>
        <w:t xml:space="preserve"> исполнением настоящего постановления оставляю за собой. </w:t>
      </w:r>
    </w:p>
    <w:p w:rsidR="00C07D9B" w:rsidRPr="00C07D9B" w:rsidRDefault="00C07D9B" w:rsidP="00C07D9B">
      <w:pPr>
        <w:pStyle w:val="1"/>
        <w:shd w:val="clear" w:color="auto" w:fill="FFFFFF"/>
        <w:jc w:val="both"/>
        <w:rPr>
          <w:color w:val="000000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  <w:lang w:val="en-US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07D9B">
        <w:rPr>
          <w:color w:val="000000"/>
        </w:rPr>
        <w:t>Глава Отрадненского сельсовета</w:t>
      </w: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07D9B">
        <w:rPr>
          <w:color w:val="000000"/>
        </w:rPr>
        <w:t xml:space="preserve">Куйбышевского района  </w:t>
      </w: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</w:rPr>
      </w:pPr>
      <w:r w:rsidRPr="00C07D9B">
        <w:rPr>
          <w:color w:val="000000"/>
        </w:rPr>
        <w:t xml:space="preserve">Новосибирской  области                                                             Т.А.Родионенко                                            </w:t>
      </w: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  <w:lang w:val="en-US"/>
        </w:rPr>
      </w:pPr>
    </w:p>
    <w:p w:rsidR="00C07D9B" w:rsidRPr="00C07D9B" w:rsidRDefault="00C07D9B" w:rsidP="00C07D9B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C07D9B" w:rsidRPr="00C07D9B" w:rsidRDefault="00C07D9B" w:rsidP="00C07D9B">
      <w:pPr>
        <w:pStyle w:val="ConsTitle"/>
        <w:framePr w:hSpace="180" w:wrap="auto" w:vAnchor="text" w:hAnchor="text" w:y="1"/>
        <w:widowControl/>
        <w:ind w:right="179"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7D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Настоящее Постановление определяет порядок приватизации муниципального имущества – автомобилей, принадлежащих </w:t>
      </w:r>
      <w:proofErr w:type="spellStart"/>
      <w:r w:rsidRPr="00C07D9B">
        <w:rPr>
          <w:rFonts w:ascii="Times New Roman" w:hAnsi="Times New Roman" w:cs="Times New Roman"/>
          <w:b w:val="0"/>
          <w:color w:val="000000"/>
          <w:sz w:val="24"/>
          <w:szCs w:val="24"/>
        </w:rPr>
        <w:t>Отрадненскому</w:t>
      </w:r>
      <w:proofErr w:type="spellEnd"/>
      <w:r w:rsidRPr="00C07D9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сельсовету Куйбышевского района Новосибирской области.</w:t>
      </w:r>
    </w:p>
    <w:p w:rsidR="00C07D9B" w:rsidRPr="00C07D9B" w:rsidRDefault="00C07D9B" w:rsidP="00C07D9B">
      <w:pPr>
        <w:ind w:right="179" w:firstLine="426"/>
        <w:jc w:val="both"/>
        <w:rPr>
          <w:color w:val="000000"/>
        </w:rPr>
      </w:pPr>
      <w:r w:rsidRPr="00C07D9B">
        <w:rPr>
          <w:color w:val="000000"/>
        </w:rPr>
        <w:t>2. Наименование, состав и характеристика имущества:</w:t>
      </w:r>
    </w:p>
    <w:p w:rsidR="00C07D9B" w:rsidRPr="00C07D9B" w:rsidRDefault="00C07D9B" w:rsidP="00C07D9B">
      <w:pPr>
        <w:ind w:right="179" w:firstLine="426"/>
        <w:jc w:val="center"/>
        <w:rPr>
          <w:b/>
          <w:color w:val="000000"/>
        </w:rPr>
      </w:pPr>
    </w:p>
    <w:p w:rsidR="00C07D9B" w:rsidRPr="00C07D9B" w:rsidRDefault="00C07D9B" w:rsidP="00C07D9B">
      <w:pPr>
        <w:ind w:firstLine="426"/>
        <w:jc w:val="center"/>
        <w:rPr>
          <w:b/>
          <w:bCs/>
        </w:rPr>
      </w:pPr>
      <w:r w:rsidRPr="00C07D9B">
        <w:rPr>
          <w:b/>
          <w:bCs/>
        </w:rPr>
        <w:t>ЛОТ № 1</w:t>
      </w:r>
    </w:p>
    <w:p w:rsidR="00C07D9B" w:rsidRPr="00C07D9B" w:rsidRDefault="00C07D9B" w:rsidP="00C07D9B">
      <w:pPr>
        <w:ind w:firstLine="426"/>
        <w:jc w:val="center"/>
        <w:rPr>
          <w:b/>
          <w:bCs/>
        </w:rPr>
      </w:pP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автомобиль марки ГАЗ-322171;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 xml:space="preserve">Год выпуска – 2011;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Модель, № двигателя – 421600 В0303364;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Тип двигателя – бензиновый;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Идентификационный номер (</w:t>
      </w:r>
      <w:r w:rsidRPr="00C07D9B">
        <w:rPr>
          <w:color w:val="000000"/>
          <w:lang w:val="en-US"/>
        </w:rPr>
        <w:t>VIN</w:t>
      </w:r>
      <w:r w:rsidRPr="00C07D9B">
        <w:rPr>
          <w:color w:val="000000"/>
        </w:rPr>
        <w:t xml:space="preserve">) – </w:t>
      </w:r>
      <w:r w:rsidRPr="00C07D9B">
        <w:rPr>
          <w:color w:val="000000"/>
          <w:lang w:val="en-US"/>
        </w:rPr>
        <w:t>X</w:t>
      </w:r>
      <w:r w:rsidRPr="00C07D9B">
        <w:rPr>
          <w:color w:val="000000"/>
        </w:rPr>
        <w:t>96322171В0692938;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Номер кузова (кабина, прицеп) – 322121В0469394;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Цвет кузова –  желтый;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t>Технический паспорт ТС – 52 НЕ 353300.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color w:val="000000"/>
        </w:rPr>
        <w:lastRenderedPageBreak/>
        <w:t xml:space="preserve">Нормативная цена имущества составляет 140852  рубля в соответствии с отчетом № 20108 от 16.03.2020 г. 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bCs/>
          <w:color w:val="000000"/>
        </w:rPr>
        <w:t>Начальная цена продажи – 140852 рубля.</w:t>
      </w:r>
    </w:p>
    <w:p w:rsidR="00C07D9B" w:rsidRPr="00C07D9B" w:rsidRDefault="00C07D9B" w:rsidP="00C07D9B">
      <w:pPr>
        <w:ind w:firstLine="426"/>
        <w:rPr>
          <w:color w:val="000000"/>
        </w:rPr>
      </w:pPr>
      <w:r w:rsidRPr="00C07D9B">
        <w:rPr>
          <w:bCs/>
          <w:color w:val="000000"/>
        </w:rPr>
        <w:t>Шаг аукциона (величина повышения начальной цены) составляет 5% от начальной стоимости имущества – 7042,60 (семь тысяч сорок два рубля 60 копеек).</w:t>
      </w:r>
    </w:p>
    <w:p w:rsidR="00C07D9B" w:rsidRPr="00C07D9B" w:rsidRDefault="00C07D9B" w:rsidP="00C07D9B">
      <w:pPr>
        <w:ind w:firstLine="426"/>
        <w:rPr>
          <w:bCs/>
          <w:color w:val="000000"/>
        </w:rPr>
      </w:pPr>
      <w:r w:rsidRPr="00C07D9B">
        <w:rPr>
          <w:bCs/>
          <w:color w:val="000000"/>
        </w:rPr>
        <w:t>Задаток вносится в валюте Российской Федерации в размере  20 % от начальной стоимости имущества – 28170,70(двадцать восемь тысяч сто семьдесят рублей 70 копеек) на счет Продавца.</w:t>
      </w:r>
    </w:p>
    <w:p w:rsidR="00C07D9B" w:rsidRPr="00C07D9B" w:rsidRDefault="00C07D9B" w:rsidP="00C07D9B">
      <w:pPr>
        <w:pStyle w:val="ConsNormal"/>
        <w:widowControl/>
        <w:ind w:right="179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7D9B">
        <w:rPr>
          <w:rFonts w:ascii="Times New Roman" w:hAnsi="Times New Roman"/>
          <w:color w:val="000000"/>
          <w:sz w:val="24"/>
          <w:szCs w:val="24"/>
        </w:rPr>
        <w:t xml:space="preserve">3. Способ приватизации – продажа муниципального имущества на аукционе, открытом по составу участников. Предложения по цене продаваемого имущества </w:t>
      </w:r>
      <w:proofErr w:type="gramStart"/>
      <w:r w:rsidRPr="00C07D9B">
        <w:rPr>
          <w:rFonts w:ascii="Times New Roman" w:hAnsi="Times New Roman"/>
          <w:color w:val="000000"/>
          <w:sz w:val="24"/>
          <w:szCs w:val="24"/>
        </w:rPr>
        <w:t>заявляются</w:t>
      </w:r>
      <w:proofErr w:type="gramEnd"/>
      <w:r w:rsidRPr="00C07D9B">
        <w:rPr>
          <w:rFonts w:ascii="Times New Roman" w:hAnsi="Times New Roman"/>
          <w:color w:val="000000"/>
          <w:sz w:val="24"/>
          <w:szCs w:val="24"/>
        </w:rPr>
        <w:t xml:space="preserve"> участниками аукциона открыто в ходе проведения торгов. </w:t>
      </w:r>
    </w:p>
    <w:p w:rsidR="00C07D9B" w:rsidRPr="00C07D9B" w:rsidRDefault="00C07D9B" w:rsidP="00C07D9B">
      <w:pPr>
        <w:pStyle w:val="ConsNormal"/>
        <w:widowControl/>
        <w:ind w:right="179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7D9B">
        <w:rPr>
          <w:rFonts w:ascii="Times New Roman" w:hAnsi="Times New Roman"/>
          <w:color w:val="000000"/>
          <w:sz w:val="24"/>
          <w:szCs w:val="24"/>
        </w:rPr>
        <w:t>4. Продавцом имущества выступает Администрация Отрадненского сельсовета Куйбышевского района Новосибирской области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I. Общие положения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firstLine="708"/>
        <w:jc w:val="both"/>
        <w:rPr>
          <w:color w:val="000000"/>
        </w:rPr>
      </w:pPr>
      <w:r w:rsidRPr="00C07D9B">
        <w:rPr>
          <w:bCs/>
          <w:color w:val="000000"/>
        </w:rPr>
        <w:t>1. Основание проведения торгов – Прогнозный план (программа) приватизации муниципального имущества, утвержденный</w:t>
      </w:r>
      <w:r w:rsidRPr="00C07D9B">
        <w:rPr>
          <w:color w:val="000000"/>
        </w:rPr>
        <w:t xml:space="preserve"> решением Совета депутатов Отрадненского сельсовета Куйбышевского района Новосибирской области № 3  9 сессии от 26.04.2021 «Об утверждении прогнозного плана приватизации муниципального имущества Отрадненского сельсовета Куйбышевского сельсовета Новосибирской области на 2021 год» и решением комиссии по приватизации.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2. Собственник выставляемого на торги имущества – </w:t>
      </w:r>
      <w:r w:rsidRPr="00C07D9B">
        <w:rPr>
          <w:color w:val="000000"/>
        </w:rPr>
        <w:t>Администрация Отрадненского сельсовета Куйбышевского района Новосибирской области</w:t>
      </w:r>
      <w:r w:rsidRPr="00C07D9B">
        <w:rPr>
          <w:bCs/>
          <w:color w:val="000000"/>
        </w:rPr>
        <w:t xml:space="preserve"> Имущество составляет казну </w:t>
      </w:r>
      <w:r w:rsidRPr="00C07D9B">
        <w:rPr>
          <w:color w:val="000000"/>
        </w:rPr>
        <w:t>Администрация Отрадненского сельсовета Куйбышевского района Новосибирской области</w:t>
      </w:r>
      <w:r w:rsidRPr="00C07D9B">
        <w:rPr>
          <w:bCs/>
          <w:color w:val="000000"/>
        </w:rPr>
        <w:t xml:space="preserve"> 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3. Организатор торгов (Продавец) - </w:t>
      </w:r>
      <w:r w:rsidRPr="00C07D9B">
        <w:rPr>
          <w:color w:val="000000"/>
        </w:rPr>
        <w:t>Администрация Отрадненского сельсовета Куйбышевского района Новосибирской области</w:t>
      </w:r>
      <w:r w:rsidRPr="00C07D9B">
        <w:rPr>
          <w:bCs/>
          <w:color w:val="000000"/>
        </w:rPr>
        <w:t>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4. Дата начала приема заявок – </w:t>
      </w:r>
      <w:r w:rsidRPr="00C07D9B">
        <w:rPr>
          <w:b/>
          <w:bCs/>
          <w:color w:val="000000"/>
        </w:rPr>
        <w:t>25.06.2021</w:t>
      </w:r>
      <w:r w:rsidRPr="00C07D9B">
        <w:rPr>
          <w:bCs/>
          <w:color w:val="000000"/>
        </w:rPr>
        <w:t xml:space="preserve"> г. </w:t>
      </w:r>
      <w:r w:rsidRPr="00C07D9B">
        <w:rPr>
          <w:b/>
          <w:bCs/>
          <w:color w:val="000000"/>
        </w:rPr>
        <w:t>с 13 часов 00 минут</w:t>
      </w:r>
      <w:r w:rsidRPr="00C07D9B">
        <w:rPr>
          <w:bCs/>
          <w:color w:val="000000"/>
        </w:rPr>
        <w:t>, по местному времени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5. Дата окончания приема заявок – </w:t>
      </w:r>
      <w:r w:rsidRPr="00C07D9B">
        <w:rPr>
          <w:b/>
          <w:bCs/>
          <w:color w:val="000000"/>
        </w:rPr>
        <w:t xml:space="preserve">19.07.2021. в 13 часов 00 минут, </w:t>
      </w:r>
      <w:r w:rsidRPr="00C07D9B">
        <w:rPr>
          <w:bCs/>
          <w:color w:val="000000"/>
        </w:rPr>
        <w:t>по местному времени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6. Время и место приема заявок и ознакомления с информацией по аукциону по рабочим дням с 08.30 до 16.30 (перерыв с 12.00 до 13.00) по адресу: Новосибирская область, Куйбышевский район село Отрадненское, ул. Центральная, дом 17 а. 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7. Дата, время и место определения участников торгов – </w:t>
      </w:r>
      <w:r w:rsidRPr="00C07D9B">
        <w:rPr>
          <w:b/>
          <w:bCs/>
          <w:color w:val="000000"/>
        </w:rPr>
        <w:t>20.07.2021 в 13 часов 00 минут</w:t>
      </w:r>
      <w:r w:rsidRPr="00C07D9B">
        <w:rPr>
          <w:bCs/>
          <w:color w:val="000000"/>
        </w:rPr>
        <w:t>, по местному времени,  по адресу: Новосибирская область, Куйбышевский район село Отрадненское, ул. Центральная, дом 17 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8. Дата, время и место проведения аукциона – </w:t>
      </w:r>
      <w:r w:rsidRPr="00C07D9B">
        <w:rPr>
          <w:b/>
          <w:bCs/>
          <w:color w:val="000000"/>
        </w:rPr>
        <w:t>21 июля 2021 г. в 13 часов</w:t>
      </w:r>
      <w:r w:rsidRPr="00C07D9B">
        <w:rPr>
          <w:bCs/>
          <w:color w:val="000000"/>
        </w:rPr>
        <w:t xml:space="preserve"> </w:t>
      </w:r>
      <w:r w:rsidRPr="00C07D9B">
        <w:rPr>
          <w:b/>
          <w:bCs/>
          <w:color w:val="000000"/>
        </w:rPr>
        <w:t>00 минут, по местному времени</w:t>
      </w:r>
      <w:r w:rsidRPr="00C07D9B">
        <w:rPr>
          <w:bCs/>
          <w:color w:val="000000"/>
        </w:rPr>
        <w:t xml:space="preserve"> по адресу: Новосибирская область, Куйбышевский район село Отрадненское, ул. Центральная, дом 17 а.</w:t>
      </w:r>
    </w:p>
    <w:p w:rsidR="00C07D9B" w:rsidRPr="00C07D9B" w:rsidRDefault="00C07D9B" w:rsidP="00C07D9B">
      <w:pPr>
        <w:ind w:right="179"/>
        <w:jc w:val="both"/>
        <w:rPr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II. Условия участия в аукционе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both"/>
        <w:rPr>
          <w:b/>
          <w:bCs/>
          <w:color w:val="000000"/>
        </w:rPr>
      </w:pPr>
      <w:r w:rsidRPr="00C07D9B">
        <w:rPr>
          <w:b/>
          <w:bCs/>
          <w:color w:val="000000"/>
        </w:rPr>
        <w:t>1. Общие условия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Лицо, желающее приобрести выставляемое на аукцион имущество (далее - претендент), обязано осуществить следующие действия: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внести задаток на счет Продавца в указанном в настоящем информационном сообщении порядке;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proofErr w:type="gramStart"/>
      <w:r w:rsidRPr="00C07D9B">
        <w:rPr>
          <w:bCs/>
          <w:color w:val="000000"/>
        </w:rPr>
        <w:t>в установленном порядке подать заявку по утвержденной Продавцом форме одновременно с полным комплектом требуемых для участия в аукционе</w:t>
      </w:r>
      <w:proofErr w:type="gramEnd"/>
      <w:r w:rsidRPr="00C07D9B">
        <w:rPr>
          <w:bCs/>
          <w:color w:val="000000"/>
        </w:rPr>
        <w:t xml:space="preserve"> документов.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color w:val="000000"/>
        </w:rPr>
        <w:lastRenderedPageBreak/>
        <w:t xml:space="preserve">Заявка на участие в аукционе подается претендентом путем вручения представителю Продавца в месте и в сроки, указные в настоящем извещении. </w:t>
      </w:r>
    </w:p>
    <w:p w:rsidR="00C07D9B" w:rsidRPr="00C07D9B" w:rsidRDefault="00C07D9B" w:rsidP="00C07D9B">
      <w:pPr>
        <w:ind w:right="179" w:firstLine="426"/>
        <w:jc w:val="both"/>
        <w:rPr>
          <w:b/>
          <w:bCs/>
          <w:color w:val="000000"/>
        </w:rPr>
      </w:pPr>
      <w:r w:rsidRPr="00C07D9B">
        <w:rPr>
          <w:b/>
          <w:bCs/>
          <w:color w:val="000000"/>
        </w:rPr>
        <w:t>2. Порядок внесения задатка и его возврата.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Задаток вносится в валюте Российской Федерации в размере  20 % от начальной стоимости имущества на счет Продавца.</w:t>
      </w:r>
    </w:p>
    <w:tbl>
      <w:tblPr>
        <w:tblW w:w="12131" w:type="dxa"/>
        <w:tblInd w:w="93" w:type="dxa"/>
        <w:tblLook w:val="00A0" w:firstRow="1" w:lastRow="0" w:firstColumn="1" w:lastColumn="0" w:noHBand="0" w:noVBand="0"/>
      </w:tblPr>
      <w:tblGrid>
        <w:gridCol w:w="6252"/>
        <w:gridCol w:w="1070"/>
        <w:gridCol w:w="1624"/>
        <w:gridCol w:w="305"/>
        <w:gridCol w:w="960"/>
        <w:gridCol w:w="1684"/>
        <w:gridCol w:w="236"/>
      </w:tblGrid>
      <w:tr w:rsidR="00C07D9B" w:rsidRPr="00C07D9B" w:rsidTr="00C07D9B">
        <w:trPr>
          <w:trHeight w:val="255"/>
        </w:trPr>
        <w:tc>
          <w:tcPr>
            <w:tcW w:w="11895" w:type="dxa"/>
            <w:gridSpan w:val="6"/>
            <w:noWrap/>
            <w:vAlign w:val="bottom"/>
            <w:hideMark/>
          </w:tcPr>
          <w:p w:rsidR="00C07D9B" w:rsidRPr="00C07D9B" w:rsidRDefault="00C07D9B" w:rsidP="00C07D9B">
            <w:pPr>
              <w:rPr>
                <w:b/>
              </w:rPr>
            </w:pPr>
            <w:r w:rsidRPr="00C07D9B">
              <w:rPr>
                <w:b/>
              </w:rPr>
              <w:t xml:space="preserve">Банк получателя – </w:t>
            </w:r>
            <w:proofErr w:type="gramStart"/>
            <w:r w:rsidRPr="00C07D9B">
              <w:rPr>
                <w:b/>
              </w:rPr>
              <w:t>СИБИРСКОЕ</w:t>
            </w:r>
            <w:proofErr w:type="gramEnd"/>
            <w:r w:rsidRPr="00C07D9B">
              <w:rPr>
                <w:b/>
              </w:rPr>
              <w:t xml:space="preserve"> ГУ БАНКА РОССИИ // УФК по </w:t>
            </w:r>
          </w:p>
          <w:p w:rsidR="00C07D9B" w:rsidRPr="00C07D9B" w:rsidRDefault="00C07D9B" w:rsidP="00C07D9B">
            <w:pPr>
              <w:rPr>
                <w:b/>
              </w:rPr>
            </w:pPr>
            <w:r w:rsidRPr="00C07D9B">
              <w:rPr>
                <w:b/>
              </w:rPr>
              <w:t>Новосибирской  области г. Новосибирск</w:t>
            </w:r>
          </w:p>
        </w:tc>
        <w:tc>
          <w:tcPr>
            <w:tcW w:w="236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</w:tr>
      <w:tr w:rsidR="00C07D9B" w:rsidRPr="00C07D9B" w:rsidTr="00C07D9B">
        <w:trPr>
          <w:trHeight w:val="255"/>
        </w:trPr>
        <w:tc>
          <w:tcPr>
            <w:tcW w:w="8946" w:type="dxa"/>
            <w:gridSpan w:val="3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rPr>
                <w:b/>
              </w:rPr>
            </w:pPr>
            <w:r w:rsidRPr="00C07D9B">
              <w:rPr>
                <w:b/>
              </w:rPr>
              <w:t xml:space="preserve">Расчетный счет: 03232643506304405100 </w:t>
            </w:r>
          </w:p>
        </w:tc>
        <w:tc>
          <w:tcPr>
            <w:tcW w:w="305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960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1684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236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</w:tr>
      <w:tr w:rsidR="00C07D9B" w:rsidRPr="00C07D9B" w:rsidTr="00C07D9B">
        <w:trPr>
          <w:trHeight w:val="255"/>
        </w:trPr>
        <w:tc>
          <w:tcPr>
            <w:tcW w:w="8946" w:type="dxa"/>
            <w:gridSpan w:val="3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rPr>
                <w:b/>
              </w:rPr>
            </w:pPr>
            <w:r w:rsidRPr="00C07D9B">
              <w:rPr>
                <w:b/>
              </w:rPr>
              <w:t>ИНН 5428102246, КПП 545201001</w:t>
            </w:r>
          </w:p>
        </w:tc>
        <w:tc>
          <w:tcPr>
            <w:tcW w:w="305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960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1684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236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</w:tr>
      <w:tr w:rsidR="00C07D9B" w:rsidRPr="00C07D9B" w:rsidTr="00C07D9B">
        <w:trPr>
          <w:trHeight w:val="255"/>
        </w:trPr>
        <w:tc>
          <w:tcPr>
            <w:tcW w:w="11895" w:type="dxa"/>
            <w:gridSpan w:val="6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rPr>
                <w:b/>
              </w:rPr>
            </w:pPr>
            <w:proofErr w:type="gramStart"/>
            <w:r w:rsidRPr="00C07D9B">
              <w:rPr>
                <w:b/>
              </w:rPr>
              <w:t xml:space="preserve">Получатель – УФК по Новосибирской области (Администрация </w:t>
            </w:r>
            <w:proofErr w:type="gramEnd"/>
          </w:p>
          <w:p w:rsidR="00C07D9B" w:rsidRPr="00C07D9B" w:rsidRDefault="00C07D9B" w:rsidP="00C07D9B">
            <w:pPr>
              <w:ind w:right="-108"/>
              <w:rPr>
                <w:b/>
              </w:rPr>
            </w:pPr>
            <w:r w:rsidRPr="00C07D9B">
              <w:rPr>
                <w:b/>
              </w:rPr>
              <w:t>Отрадненского сельсовета Куйбышевского района Новосибирской области</w:t>
            </w:r>
          </w:p>
          <w:p w:rsidR="00C07D9B" w:rsidRPr="00C07D9B" w:rsidRDefault="00C07D9B" w:rsidP="00C07D9B">
            <w:pPr>
              <w:ind w:right="-108"/>
              <w:rPr>
                <w:b/>
              </w:rPr>
            </w:pPr>
            <w:r w:rsidRPr="00C07D9B">
              <w:rPr>
                <w:b/>
              </w:rPr>
              <w:t xml:space="preserve"> </w:t>
            </w:r>
            <w:proofErr w:type="gramStart"/>
            <w:r w:rsidRPr="00C07D9B">
              <w:rPr>
                <w:b/>
              </w:rPr>
              <w:t>л</w:t>
            </w:r>
            <w:proofErr w:type="gramEnd"/>
            <w:r w:rsidRPr="00C07D9B">
              <w:rPr>
                <w:b/>
              </w:rPr>
              <w:t>/с 05513006640)</w:t>
            </w:r>
          </w:p>
        </w:tc>
        <w:tc>
          <w:tcPr>
            <w:tcW w:w="236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</w:tr>
      <w:tr w:rsidR="00C07D9B" w:rsidRPr="00C07D9B" w:rsidTr="00C07D9B">
        <w:trPr>
          <w:trHeight w:val="255"/>
        </w:trPr>
        <w:tc>
          <w:tcPr>
            <w:tcW w:w="6252" w:type="dxa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rPr>
                <w:b/>
              </w:rPr>
            </w:pPr>
            <w:r w:rsidRPr="00C07D9B">
              <w:rPr>
                <w:b/>
              </w:rPr>
              <w:t>БИК 015004950</w:t>
            </w:r>
          </w:p>
        </w:tc>
        <w:tc>
          <w:tcPr>
            <w:tcW w:w="1070" w:type="dxa"/>
            <w:noWrap/>
            <w:vAlign w:val="bottom"/>
          </w:tcPr>
          <w:p w:rsidR="00C07D9B" w:rsidRPr="00C07D9B" w:rsidRDefault="00C07D9B" w:rsidP="00C07D9B">
            <w:pPr>
              <w:ind w:left="142" w:right="-108"/>
              <w:rPr>
                <w:b/>
              </w:rPr>
            </w:pPr>
          </w:p>
        </w:tc>
        <w:tc>
          <w:tcPr>
            <w:tcW w:w="1624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305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960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1684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  <w:tc>
          <w:tcPr>
            <w:tcW w:w="236" w:type="dxa"/>
            <w:noWrap/>
            <w:vAlign w:val="bottom"/>
          </w:tcPr>
          <w:p w:rsidR="00C07D9B" w:rsidRPr="00C07D9B" w:rsidRDefault="00C07D9B" w:rsidP="00C07D9B">
            <w:pPr>
              <w:ind w:left="142" w:right="179"/>
              <w:rPr>
                <w:b/>
              </w:rPr>
            </w:pPr>
          </w:p>
        </w:tc>
      </w:tr>
    </w:tbl>
    <w:p w:rsidR="00C07D9B" w:rsidRPr="00C07D9B" w:rsidRDefault="00C07D9B" w:rsidP="00C07D9B">
      <w:pPr>
        <w:ind w:right="179"/>
        <w:jc w:val="both"/>
        <w:rPr>
          <w:bCs/>
          <w:color w:val="000000"/>
        </w:rPr>
      </w:pPr>
      <w:r w:rsidRPr="00C07D9B">
        <w:rPr>
          <w:bCs/>
        </w:rPr>
        <w:t xml:space="preserve">      и должен поступить</w:t>
      </w:r>
      <w:r w:rsidRPr="00C07D9B">
        <w:rPr>
          <w:bCs/>
          <w:color w:val="000000"/>
        </w:rPr>
        <w:t xml:space="preserve"> на указанный счет не позднее 19.07.2021г 13 часов 00 минут 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proofErr w:type="gramStart"/>
      <w:r w:rsidRPr="00C07D9B">
        <w:rPr>
          <w:bCs/>
          <w:color w:val="000000"/>
        </w:rPr>
        <w:t>Документом, подтверждающим поступление задатка является</w:t>
      </w:r>
      <w:proofErr w:type="gramEnd"/>
      <w:r w:rsidRPr="00C07D9B">
        <w:rPr>
          <w:bCs/>
          <w:color w:val="000000"/>
        </w:rPr>
        <w:t xml:space="preserve"> выписка с лицевого счета Управления федерального казначейства по Новосибирской области.</w:t>
      </w:r>
      <w:r w:rsidRPr="00C07D9B">
        <w:rPr>
          <w:b/>
          <w:bCs/>
          <w:color w:val="000000"/>
        </w:rPr>
        <w:t xml:space="preserve"> 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/>
          <w:bCs/>
          <w:color w:val="000000"/>
        </w:rPr>
        <w:t>2.1</w:t>
      </w:r>
      <w:r w:rsidRPr="00C07D9B">
        <w:rPr>
          <w:bCs/>
          <w:color w:val="000000"/>
        </w:rPr>
        <w:t>. Задаток возвращается претенденту в следующих случаях и порядке: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 случае отзыва заявки претендентом до даты окончания приема заявок - не позднее пяти дней со дня поступления Продавцу письменного уведомления от претендента об отзыве заявки;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в случае поступления уведомления об отзыве заявки претендентом позднее даты окончания приема заявок, а также, если претендент не признан участником аукциона, участник аукциона не признан победителем, либо аукцион признан несостоявшимся - в течение пяти дней </w:t>
      </w:r>
      <w:proofErr w:type="gramStart"/>
      <w:r w:rsidRPr="00C07D9B">
        <w:rPr>
          <w:bCs/>
          <w:color w:val="000000"/>
        </w:rPr>
        <w:t>с даты подведения</w:t>
      </w:r>
      <w:proofErr w:type="gramEnd"/>
      <w:r w:rsidRPr="00C07D9B">
        <w:rPr>
          <w:bCs/>
          <w:color w:val="000000"/>
        </w:rPr>
        <w:t xml:space="preserve"> итогов аукциона.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 случаях установленных законом, задаток Претенденту (участнику аукциона) не возвращается.</w:t>
      </w:r>
    </w:p>
    <w:p w:rsidR="00C07D9B" w:rsidRPr="00C07D9B" w:rsidRDefault="00C07D9B" w:rsidP="00C07D9B">
      <w:pPr>
        <w:ind w:right="179" w:firstLine="426"/>
        <w:jc w:val="both"/>
        <w:rPr>
          <w:b/>
          <w:bCs/>
          <w:color w:val="000000"/>
        </w:rPr>
      </w:pPr>
      <w:r w:rsidRPr="00C07D9B">
        <w:rPr>
          <w:b/>
          <w:bCs/>
          <w:color w:val="000000"/>
        </w:rPr>
        <w:t>3. Порядок подачи заявок на участие в аукционе.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Одно лицо имеет право подать только одну заявку по каждому лоту.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Заявки подаются и принимаются одновременно с полным комплектом требуемых для участия в аукционе документов. В случае предоставления неполного пакета документов заявка не принимается.</w:t>
      </w:r>
    </w:p>
    <w:p w:rsidR="00C07D9B" w:rsidRPr="00C07D9B" w:rsidRDefault="00C07D9B" w:rsidP="00C07D9B">
      <w:pPr>
        <w:ind w:right="179" w:firstLine="426"/>
        <w:jc w:val="both"/>
        <w:rPr>
          <w:b/>
          <w:bCs/>
          <w:color w:val="000000"/>
        </w:rPr>
      </w:pPr>
      <w:r w:rsidRPr="00C07D9B">
        <w:rPr>
          <w:b/>
          <w:bCs/>
          <w:color w:val="000000"/>
        </w:rPr>
        <w:t>4. Перечень требуемых для участия в аукционе документов и требования к их оформлению: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1. Заявка в двух экземплярах по утвержденной Продавцом форме.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2. Платежный документ (платежное поручение) с отметкой банка об исполнении, подтверждающий внесение претендентом задатка в счет обеспечения оплаты имущества.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Одновременно с заявкой и платежным документом претенденты представляют следующие документы:</w:t>
      </w:r>
    </w:p>
    <w:p w:rsidR="00C07D9B" w:rsidRPr="00C07D9B" w:rsidRDefault="00C07D9B" w:rsidP="00C07D9B">
      <w:pPr>
        <w:ind w:right="179" w:firstLine="426"/>
        <w:jc w:val="both"/>
        <w:rPr>
          <w:b/>
          <w:bCs/>
          <w:color w:val="000000"/>
        </w:rPr>
      </w:pPr>
      <w:r w:rsidRPr="00C07D9B">
        <w:rPr>
          <w:bCs/>
          <w:color w:val="000000"/>
        </w:rPr>
        <w:t>3.1.</w:t>
      </w:r>
      <w:r w:rsidRPr="00C07D9B">
        <w:rPr>
          <w:b/>
          <w:bCs/>
          <w:color w:val="000000"/>
        </w:rPr>
        <w:t xml:space="preserve"> Юридические лица: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заверенные копии учредительных документов;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3.2.</w:t>
      </w:r>
      <w:r w:rsidRPr="00C07D9B">
        <w:rPr>
          <w:b/>
          <w:bCs/>
          <w:color w:val="000000"/>
        </w:rPr>
        <w:t xml:space="preserve"> Физические лица</w:t>
      </w:r>
      <w:r w:rsidRPr="00C07D9B">
        <w:rPr>
          <w:bCs/>
          <w:color w:val="000000"/>
        </w:rPr>
        <w:t xml:space="preserve"> предъявляют документ, удостоверяющий личность, или представляют копии всех его листов.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4</w:t>
      </w:r>
      <w:r w:rsidRPr="00C07D9B">
        <w:rPr>
          <w:b/>
          <w:bCs/>
          <w:color w:val="000000"/>
        </w:rPr>
        <w:t>.</w:t>
      </w:r>
      <w:r w:rsidRPr="00C07D9B">
        <w:rPr>
          <w:bCs/>
          <w:color w:val="000000"/>
        </w:rPr>
        <w:t xml:space="preserve"> В случае</w:t>
      </w:r>
      <w:proofErr w:type="gramStart"/>
      <w:r w:rsidRPr="00C07D9B">
        <w:rPr>
          <w:bCs/>
          <w:color w:val="000000"/>
        </w:rPr>
        <w:t>,</w:t>
      </w:r>
      <w:proofErr w:type="gramEnd"/>
      <w:r w:rsidRPr="00C07D9B">
        <w:rPr>
          <w:bCs/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C07D9B">
          <w:rPr>
            <w:rStyle w:val="a3"/>
            <w:bCs/>
            <w:color w:val="000000"/>
          </w:rPr>
          <w:t>порядке</w:t>
        </w:r>
      </w:hyperlink>
      <w:r w:rsidRPr="00C07D9B">
        <w:rPr>
          <w:bCs/>
          <w:color w:val="000000"/>
        </w:rPr>
        <w:t>, или нотариально заверенная копия такой доверенности. В случае</w:t>
      </w:r>
      <w:proofErr w:type="gramStart"/>
      <w:r w:rsidRPr="00C07D9B">
        <w:rPr>
          <w:bCs/>
          <w:color w:val="000000"/>
        </w:rPr>
        <w:t>,</w:t>
      </w:r>
      <w:proofErr w:type="gramEnd"/>
      <w:r w:rsidRPr="00C07D9B">
        <w:rPr>
          <w:bCs/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5.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6</w:t>
      </w:r>
      <w:r w:rsidRPr="00C07D9B">
        <w:rPr>
          <w:b/>
          <w:bCs/>
          <w:color w:val="000000"/>
        </w:rPr>
        <w:t>.</w:t>
      </w:r>
      <w:r w:rsidRPr="00C07D9B">
        <w:rPr>
          <w:bCs/>
          <w:color w:val="000000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proofErr w:type="gramStart"/>
      <w:r w:rsidRPr="00C07D9B">
        <w:rPr>
          <w:bCs/>
          <w:color w:val="000000"/>
        </w:rPr>
        <w:t>В случае если представленные документы содержат помарки, подчистки, исправления и т. 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С момента начала приема заявок Продавец предоставляет каждому претенденту, по его устному заявлению, в присутствии уполномоченного представителя Продавца, возможность предварительного ознакомления с условиями договора купли - продажи, а также с имеющейся у Продавца информацией об объекте, по адресу и в сроки, указанные в данном информационном сообщении.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  <w:lang w:val="en-US"/>
        </w:rPr>
        <w:t>III</w:t>
      </w:r>
      <w:r w:rsidRPr="00C07D9B">
        <w:rPr>
          <w:b/>
          <w:bCs/>
          <w:color w:val="000000"/>
        </w:rPr>
        <w:t>. Определение участников аукциона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задатков. По результатам рассмотрения заявок и документов Продавец принимает решение о признании претендентов участниками аукциона, оформленное протоколом.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представлены не все документы в соответствии с перечнем, указанным в информационном сообщении, либо они оформлены ненадлежащим образом;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заявка подана лицом, не уполномоченным претендентом на осуществление таких действий;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не подтверждено поступление в установленный срок задатка на счет Продавца, указанный в настоящем информационном сообщении.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lastRenderedPageBreak/>
        <w:t>Настоящий перечень оснований отказа претенденту на участие в аукционе является исчерпывающим.</w:t>
      </w:r>
    </w:p>
    <w:p w:rsidR="00C07D9B" w:rsidRPr="00C07D9B" w:rsidRDefault="00C07D9B" w:rsidP="00C07D9B">
      <w:pPr>
        <w:ind w:right="141" w:firstLine="426"/>
        <w:jc w:val="both"/>
        <w:rPr>
          <w:color w:val="000000"/>
        </w:rPr>
      </w:pPr>
      <w:r w:rsidRPr="00C07D9B">
        <w:rPr>
          <w:color w:val="000000"/>
        </w:rPr>
        <w:t>Протокол о признании претендентов участниками аукциона содержит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Претенденты,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письмом. Претендент приобретает статус участника аукциона с момента оформления Продавцом протокола о признании претендентов участниками аукциона, подписываемого продавцом в день определения участников аукциона.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  <w:lang w:val="en-US"/>
        </w:rPr>
        <w:t>I</w:t>
      </w:r>
      <w:r w:rsidRPr="00C07D9B">
        <w:rPr>
          <w:b/>
          <w:bCs/>
          <w:color w:val="000000"/>
        </w:rPr>
        <w:t>V. Порядок проведения аукциона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В соответствии с </w:t>
      </w:r>
      <w:r w:rsidRPr="00C07D9B">
        <w:rPr>
          <w:color w:val="000000"/>
        </w:rPr>
        <w:t>Федеральным Законом от 21.12.2001 № 178-ФЗ «О приватизации государственного и муниципального имущества», положением «Об утверждении положения об организации продажи  государственного или муниципального имущества на аукционе» утвержденным</w:t>
      </w:r>
      <w:r w:rsidRPr="00C07D9B">
        <w:rPr>
          <w:bCs/>
          <w:color w:val="000000"/>
        </w:rPr>
        <w:t xml:space="preserve"> </w:t>
      </w:r>
      <w:r w:rsidRPr="00C07D9B">
        <w:rPr>
          <w:color w:val="000000"/>
        </w:rPr>
        <w:t>постановлением правительства Российской Федерации от 12.08.2002 г. № 585, аукцион проводиться в следующем порядке: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а) аукцион ведет аукционист, в присутствии уполномоченного представителя продавца, который обеспечивает порядок при проведении торгов;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б) участникам аукциона выдаются пронумерованные карточки участника аукциона (далее именуются - карточки);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в) аукцион начинается с объявления уполномоченным представителем продавца об открыт</w:t>
      </w:r>
      <w:proofErr w:type="gramStart"/>
      <w:r w:rsidRPr="00C07D9B">
        <w:rPr>
          <w:bCs/>
          <w:color w:val="000000"/>
        </w:rPr>
        <w:t>ии ау</w:t>
      </w:r>
      <w:proofErr w:type="gramEnd"/>
      <w:r w:rsidRPr="00C07D9B">
        <w:rPr>
          <w:bCs/>
          <w:color w:val="000000"/>
        </w:rPr>
        <w:t>кциона;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г)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C07D9B">
        <w:rPr>
          <w:bCs/>
          <w:color w:val="000000"/>
        </w:rPr>
        <w:t>заявляется</w:t>
      </w:r>
      <w:proofErr w:type="gramEnd"/>
      <w:r w:rsidRPr="00C07D9B">
        <w:rPr>
          <w:bCs/>
          <w:color w:val="000000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C07D9B">
        <w:rPr>
          <w:bCs/>
          <w:color w:val="000000"/>
        </w:rPr>
        <w:t>заявляется</w:t>
      </w:r>
      <w:proofErr w:type="gramEnd"/>
      <w:r w:rsidRPr="00C07D9B">
        <w:rPr>
          <w:bCs/>
          <w:color w:val="000000"/>
        </w:rPr>
        <w:t xml:space="preserve"> участниками аукциона путем поднятия карточек и ее оглашения;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з) по завершен</w:t>
      </w:r>
      <w:proofErr w:type="gramStart"/>
      <w:r w:rsidRPr="00C07D9B">
        <w:rPr>
          <w:bCs/>
          <w:color w:val="000000"/>
        </w:rPr>
        <w:t>ии ау</w:t>
      </w:r>
      <w:proofErr w:type="gramEnd"/>
      <w:r w:rsidRPr="00C07D9B">
        <w:rPr>
          <w:bCs/>
          <w:color w:val="000000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C07D9B" w:rsidRPr="00C07D9B" w:rsidRDefault="00C07D9B" w:rsidP="00C07D9B">
      <w:pPr>
        <w:ind w:right="141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lastRenderedPageBreak/>
        <w:t>Аукцион, в котором принял участие только один участник, признается несостоявшимся.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V. Порядок заключения договора купли-продажи имущества по итогам аукциона.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firstLine="540"/>
        <w:jc w:val="both"/>
        <w:rPr>
          <w:bCs/>
          <w:color w:val="000000"/>
        </w:rPr>
      </w:pPr>
      <w:r w:rsidRPr="00C07D9B">
        <w:rPr>
          <w:b/>
          <w:bCs/>
          <w:color w:val="000000"/>
        </w:rPr>
        <w:t>1.</w:t>
      </w:r>
      <w:r w:rsidRPr="00C07D9B">
        <w:rPr>
          <w:bCs/>
          <w:color w:val="000000"/>
        </w:rPr>
        <w:t xml:space="preserve"> Договор купли-продажи имущества заключается между Продавцом и победителем аукциона в установленном законодательством порядке </w:t>
      </w:r>
      <w:r w:rsidRPr="00C07D9B">
        <w:rPr>
          <w:color w:val="000000"/>
        </w:rPr>
        <w:t>не ранее 10 рабочих дней и не позднее 15 рабочих дней со дня подведения итогов аукциона</w:t>
      </w:r>
      <w:r w:rsidRPr="00C07D9B">
        <w:rPr>
          <w:bCs/>
          <w:color w:val="000000"/>
        </w:rPr>
        <w:t>. Имущество передается покупателю в течение 10 дней с момента подписания договора купли-продажи. Оплата производится Покупателем в течение 5 рабочих дней с момента подписания договора купли-продажи путем перечисления суммы на счет Продавца: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</w:p>
    <w:tbl>
      <w:tblPr>
        <w:tblW w:w="8728" w:type="dxa"/>
        <w:tblInd w:w="93" w:type="dxa"/>
        <w:tblLook w:val="00A0" w:firstRow="1" w:lastRow="0" w:firstColumn="1" w:lastColumn="0" w:noHBand="0" w:noVBand="0"/>
      </w:tblPr>
      <w:tblGrid>
        <w:gridCol w:w="6292"/>
        <w:gridCol w:w="2436"/>
      </w:tblGrid>
      <w:tr w:rsidR="00C07D9B" w:rsidRPr="00C07D9B" w:rsidTr="00C07D9B">
        <w:trPr>
          <w:trHeight w:val="375"/>
        </w:trPr>
        <w:tc>
          <w:tcPr>
            <w:tcW w:w="8728" w:type="dxa"/>
            <w:gridSpan w:val="2"/>
            <w:noWrap/>
            <w:vAlign w:val="bottom"/>
            <w:hideMark/>
          </w:tcPr>
          <w:p w:rsidR="00C07D9B" w:rsidRPr="00C07D9B" w:rsidRDefault="00C07D9B" w:rsidP="00C07D9B">
            <w:pPr>
              <w:rPr>
                <w:b/>
              </w:rPr>
            </w:pPr>
            <w:r w:rsidRPr="00C07D9B">
              <w:rPr>
                <w:b/>
                <w:color w:val="000000"/>
              </w:rPr>
              <w:t xml:space="preserve">Банк получателя – </w:t>
            </w:r>
            <w:proofErr w:type="gramStart"/>
            <w:r w:rsidRPr="00C07D9B">
              <w:rPr>
                <w:b/>
                <w:color w:val="000000"/>
              </w:rPr>
              <w:t>Сибирское</w:t>
            </w:r>
            <w:proofErr w:type="gramEnd"/>
            <w:r w:rsidRPr="00C07D9B">
              <w:rPr>
                <w:b/>
                <w:color w:val="000000"/>
              </w:rPr>
              <w:t xml:space="preserve"> ГУ БАНКА РОССИИ </w:t>
            </w:r>
            <w:r w:rsidRPr="00C07D9B">
              <w:rPr>
                <w:b/>
              </w:rPr>
              <w:t>// УФК по Новосибирской области г. Новосибирск</w:t>
            </w:r>
          </w:p>
        </w:tc>
      </w:tr>
      <w:tr w:rsidR="00C07D9B" w:rsidRPr="00C07D9B" w:rsidTr="00C07D9B">
        <w:trPr>
          <w:trHeight w:val="375"/>
        </w:trPr>
        <w:tc>
          <w:tcPr>
            <w:tcW w:w="6292" w:type="dxa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jc w:val="both"/>
              <w:rPr>
                <w:b/>
                <w:color w:val="000000"/>
              </w:rPr>
            </w:pPr>
            <w:r w:rsidRPr="00C07D9B">
              <w:rPr>
                <w:b/>
                <w:color w:val="000000"/>
              </w:rPr>
              <w:t xml:space="preserve">Расчетный счет: </w:t>
            </w:r>
            <w:r w:rsidRPr="00C07D9B">
              <w:rPr>
                <w:b/>
              </w:rPr>
              <w:t>03100643000000015100</w:t>
            </w:r>
          </w:p>
        </w:tc>
        <w:tc>
          <w:tcPr>
            <w:tcW w:w="1432" w:type="dxa"/>
            <w:noWrap/>
            <w:vAlign w:val="bottom"/>
          </w:tcPr>
          <w:p w:rsidR="00C07D9B" w:rsidRPr="00C07D9B" w:rsidRDefault="00C07D9B" w:rsidP="00C07D9B">
            <w:pPr>
              <w:ind w:left="142" w:right="-108"/>
              <w:jc w:val="both"/>
              <w:rPr>
                <w:b/>
                <w:color w:val="000000"/>
              </w:rPr>
            </w:pPr>
          </w:p>
        </w:tc>
      </w:tr>
      <w:tr w:rsidR="00C07D9B" w:rsidRPr="00C07D9B" w:rsidTr="00C07D9B">
        <w:trPr>
          <w:trHeight w:val="375"/>
        </w:trPr>
        <w:tc>
          <w:tcPr>
            <w:tcW w:w="6292" w:type="dxa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jc w:val="both"/>
              <w:rPr>
                <w:b/>
                <w:color w:val="000000"/>
              </w:rPr>
            </w:pPr>
            <w:r w:rsidRPr="00C07D9B">
              <w:rPr>
                <w:b/>
                <w:color w:val="000000"/>
              </w:rPr>
              <w:t>ИНН 5428102246, КПП 545201001</w:t>
            </w:r>
          </w:p>
        </w:tc>
        <w:tc>
          <w:tcPr>
            <w:tcW w:w="1432" w:type="dxa"/>
            <w:noWrap/>
            <w:vAlign w:val="bottom"/>
          </w:tcPr>
          <w:p w:rsidR="00C07D9B" w:rsidRPr="00C07D9B" w:rsidRDefault="00C07D9B" w:rsidP="00C07D9B">
            <w:pPr>
              <w:ind w:left="142" w:right="-108"/>
              <w:jc w:val="both"/>
              <w:rPr>
                <w:b/>
                <w:color w:val="000000"/>
              </w:rPr>
            </w:pPr>
          </w:p>
        </w:tc>
      </w:tr>
      <w:tr w:rsidR="00C07D9B" w:rsidRPr="00C07D9B" w:rsidTr="00C07D9B">
        <w:trPr>
          <w:trHeight w:val="375"/>
        </w:trPr>
        <w:tc>
          <w:tcPr>
            <w:tcW w:w="8728" w:type="dxa"/>
            <w:gridSpan w:val="2"/>
            <w:noWrap/>
            <w:vAlign w:val="bottom"/>
            <w:hideMark/>
          </w:tcPr>
          <w:p w:rsidR="00C07D9B" w:rsidRPr="00C07D9B" w:rsidRDefault="00C07D9B" w:rsidP="00C07D9B">
            <w:pPr>
              <w:ind w:right="-108"/>
              <w:jc w:val="both"/>
              <w:rPr>
                <w:b/>
                <w:color w:val="000000"/>
              </w:rPr>
            </w:pPr>
            <w:r w:rsidRPr="00C07D9B">
              <w:rPr>
                <w:b/>
                <w:color w:val="000000"/>
              </w:rPr>
              <w:t xml:space="preserve">Получатель – УФК по Новосибирской области (Администрация Отрадненского  сельсовета Куйбышевского района Новосибирской области </w:t>
            </w:r>
            <w:proofErr w:type="gramStart"/>
            <w:r w:rsidRPr="00C07D9B">
              <w:rPr>
                <w:b/>
                <w:color w:val="000000"/>
              </w:rPr>
              <w:t>л</w:t>
            </w:r>
            <w:proofErr w:type="gramEnd"/>
            <w:r w:rsidRPr="00C07D9B">
              <w:rPr>
                <w:b/>
                <w:color w:val="000000"/>
              </w:rPr>
              <w:t>/с 04513006640)</w:t>
            </w:r>
          </w:p>
          <w:p w:rsidR="00C07D9B" w:rsidRPr="00C07D9B" w:rsidRDefault="00C07D9B" w:rsidP="00C07D9B">
            <w:pPr>
              <w:ind w:right="-108"/>
              <w:jc w:val="both"/>
              <w:rPr>
                <w:b/>
                <w:color w:val="000000"/>
              </w:rPr>
            </w:pPr>
            <w:r w:rsidRPr="00C07D9B">
              <w:rPr>
                <w:b/>
                <w:color w:val="000000"/>
              </w:rPr>
              <w:t>БИК 015004950</w:t>
            </w:r>
          </w:p>
        </w:tc>
      </w:tr>
      <w:tr w:rsidR="00C07D9B" w:rsidRPr="00C07D9B" w:rsidTr="00C07D9B">
        <w:trPr>
          <w:trHeight w:val="375"/>
        </w:trPr>
        <w:tc>
          <w:tcPr>
            <w:tcW w:w="7724" w:type="dxa"/>
            <w:gridSpan w:val="2"/>
            <w:noWrap/>
            <w:vAlign w:val="bottom"/>
          </w:tcPr>
          <w:p w:rsidR="00C07D9B" w:rsidRPr="00C07D9B" w:rsidRDefault="00C07D9B" w:rsidP="00C07D9B">
            <w:pPr>
              <w:ind w:right="179" w:firstLine="426"/>
              <w:rPr>
                <w:bCs/>
                <w:color w:val="000000"/>
              </w:rPr>
            </w:pPr>
            <w:r w:rsidRPr="00C07D9B">
              <w:rPr>
                <w:bCs/>
                <w:color w:val="000000"/>
              </w:rPr>
              <w:t>Наименование платежа: продажа имущества</w:t>
            </w:r>
          </w:p>
          <w:p w:rsidR="00C07D9B" w:rsidRPr="00C07D9B" w:rsidRDefault="00C07D9B" w:rsidP="00C07D9B">
            <w:pPr>
              <w:ind w:right="179" w:firstLine="426"/>
              <w:rPr>
                <w:bCs/>
                <w:color w:val="000000"/>
              </w:rPr>
            </w:pPr>
          </w:p>
        </w:tc>
      </w:tr>
    </w:tbl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Задаток, внесенный покупателем на счет продавца, засчитывается в счет оплаты приобретаемого имущества.</w:t>
      </w:r>
    </w:p>
    <w:p w:rsidR="00C07D9B" w:rsidRPr="00C07D9B" w:rsidRDefault="00C07D9B" w:rsidP="00C07D9B">
      <w:pPr>
        <w:pStyle w:val="ConsNormal"/>
        <w:widowControl/>
        <w:ind w:right="179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07D9B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C07D9B">
        <w:rPr>
          <w:rFonts w:ascii="Times New Roman" w:hAnsi="Times New Roman"/>
          <w:color w:val="000000"/>
          <w:sz w:val="24"/>
          <w:szCs w:val="24"/>
        </w:rPr>
        <w:t xml:space="preserve"> Осуществление действий по снятию и постановке на регистрационный учет возлагается на Покупателя.</w:t>
      </w: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  <w:r w:rsidRPr="00C07D9B">
        <w:rPr>
          <w:b/>
          <w:bCs/>
          <w:color w:val="000000"/>
        </w:rPr>
        <w:t>VI. Заключительные положения</w:t>
      </w:r>
    </w:p>
    <w:p w:rsidR="00C07D9B" w:rsidRPr="00C07D9B" w:rsidRDefault="00C07D9B" w:rsidP="00C07D9B">
      <w:pPr>
        <w:ind w:right="179" w:firstLine="426"/>
        <w:jc w:val="center"/>
        <w:rPr>
          <w:b/>
          <w:bCs/>
          <w:color w:val="000000"/>
        </w:rPr>
      </w:pPr>
    </w:p>
    <w:p w:rsidR="00C07D9B" w:rsidRPr="00C07D9B" w:rsidRDefault="00C07D9B" w:rsidP="00C07D9B">
      <w:pPr>
        <w:ind w:right="179" w:firstLine="426"/>
        <w:jc w:val="both"/>
        <w:rPr>
          <w:bCs/>
          <w:color w:val="000000"/>
        </w:rPr>
      </w:pPr>
      <w:r w:rsidRPr="00C07D9B">
        <w:rPr>
          <w:bCs/>
          <w:color w:val="00000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07D9B" w:rsidRDefault="00C07D9B" w:rsidP="00C07D9B">
      <w:pPr>
        <w:rPr>
          <w:color w:val="000000"/>
          <w:sz w:val="28"/>
          <w:szCs w:val="28"/>
        </w:rPr>
      </w:pPr>
    </w:p>
    <w:p w:rsidR="00C07D9B" w:rsidRDefault="00C07D9B" w:rsidP="00C07D9B">
      <w:pPr>
        <w:ind w:firstLine="426"/>
        <w:jc w:val="center"/>
        <w:rPr>
          <w:color w:val="000000"/>
          <w:sz w:val="28"/>
          <w:szCs w:val="28"/>
        </w:rPr>
      </w:pPr>
    </w:p>
    <w:p w:rsidR="00C07D9B" w:rsidRDefault="00C07D9B" w:rsidP="00C07D9B">
      <w:pPr>
        <w:ind w:firstLine="426"/>
        <w:jc w:val="center"/>
        <w:rPr>
          <w:color w:val="000000"/>
        </w:rPr>
      </w:pPr>
      <w:r>
        <w:rPr>
          <w:color w:val="000000"/>
        </w:rPr>
        <w:t>ЗАЯВКА НА УЧАСТИЕ В ТОРГАХ</w:t>
      </w:r>
    </w:p>
    <w:p w:rsidR="00C07D9B" w:rsidRDefault="00C07D9B" w:rsidP="00C07D9B">
      <w:pPr>
        <w:pStyle w:val="ConsNonformat"/>
        <w:widowControl/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"_____" ____________ 20     г.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7D9B" w:rsidRDefault="00C07D9B" w:rsidP="00C07D9B">
      <w:pPr>
        <w:pStyle w:val="1"/>
        <w:rPr>
          <w:b/>
          <w:color w:val="000000"/>
        </w:rPr>
      </w:pPr>
      <w:r>
        <w:rPr>
          <w:color w:val="000000"/>
        </w:rPr>
        <w:t>Я,______________________________________________________________________принимаю решение об участии в торгах по продаже___________________________ _____________________________________________________________________________________________________________________________________________________________________________________________________________________________________________________, обязуюсь:</w:t>
      </w:r>
    </w:p>
    <w:p w:rsidR="00C07D9B" w:rsidRDefault="00C07D9B" w:rsidP="00C07D9B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1) Соблюдать условия проведения торгов, содержащиеся в информационном сообщении, опубликованном на официальном сайте администрации Отрадненского сельсовета Куйбышевского района  Новосибирской области, а также на </w:t>
      </w:r>
      <w:hyperlink r:id="rId10" w:history="1">
        <w:r>
          <w:rPr>
            <w:rStyle w:val="a3"/>
            <w:color w:val="000000"/>
          </w:rPr>
          <w:t>официальном сайте</w:t>
        </w:r>
      </w:hyperlink>
      <w:r>
        <w:rPr>
          <w:color w:val="000000"/>
        </w:rPr>
        <w:t xml:space="preserve"> Российской Федерации для размещения информации о проведении торгов </w:t>
      </w:r>
      <w:hyperlink r:id="rId11" w:history="1">
        <w:r>
          <w:rPr>
            <w:rStyle w:val="a3"/>
            <w:color w:val="000000"/>
          </w:rPr>
          <w:t>http://www.torgi.gov.ru</w:t>
        </w:r>
      </w:hyperlink>
      <w:r>
        <w:rPr>
          <w:color w:val="000000"/>
        </w:rPr>
        <w:t>.</w:t>
      </w:r>
    </w:p>
    <w:p w:rsidR="00C07D9B" w:rsidRDefault="00C07D9B" w:rsidP="00C07D9B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2) В случае признания победителем торгов заключить с Продавцом договор купли-продажи не позднее 15 дней </w:t>
      </w:r>
      <w:proofErr w:type="gramStart"/>
      <w:r>
        <w:rPr>
          <w:bCs/>
          <w:color w:val="000000"/>
        </w:rPr>
        <w:t>с даты подведения</w:t>
      </w:r>
      <w:proofErr w:type="gramEnd"/>
      <w:r>
        <w:rPr>
          <w:bCs/>
          <w:color w:val="000000"/>
        </w:rPr>
        <w:t xml:space="preserve"> итогов аукциона</w:t>
      </w:r>
      <w:r>
        <w:rPr>
          <w:color w:val="000000"/>
        </w:rPr>
        <w:t xml:space="preserve"> и уплатить Продавцу цену, установленную по результатам торгов;</w:t>
      </w:r>
    </w:p>
    <w:p w:rsidR="00C07D9B" w:rsidRDefault="00C07D9B" w:rsidP="00C07D9B">
      <w:pPr>
        <w:ind w:firstLine="426"/>
        <w:jc w:val="both"/>
        <w:rPr>
          <w:color w:val="000000"/>
        </w:rPr>
      </w:pPr>
      <w:r>
        <w:rPr>
          <w:color w:val="000000"/>
        </w:rPr>
        <w:t>Адрес и банковские реквизиты Претендента: (копия реквизитов для возврата задатка прилагается к заявке)___________________________________________________________</w:t>
      </w:r>
    </w:p>
    <w:p w:rsidR="00C07D9B" w:rsidRDefault="00C07D9B" w:rsidP="00C07D9B">
      <w:pPr>
        <w:pStyle w:val="ConsNormal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Приложения:</w:t>
      </w:r>
    </w:p>
    <w:p w:rsidR="00C07D9B" w:rsidRDefault="00C07D9B" w:rsidP="00C07D9B">
      <w:pPr>
        <w:pStyle w:val="ConsNormal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платежное поручение с отметкой банка об исполнении, подтверждающее внесение претендентом установленной суммы задатка;</w:t>
      </w:r>
    </w:p>
    <w:p w:rsidR="00C07D9B" w:rsidRDefault="00C07D9B" w:rsidP="00C07D9B">
      <w:pPr>
        <w:ind w:firstLine="426"/>
        <w:jc w:val="both"/>
        <w:rPr>
          <w:bCs/>
          <w:color w:val="000000"/>
        </w:rPr>
      </w:pPr>
      <w:proofErr w:type="gramStart"/>
      <w:r>
        <w:rPr>
          <w:color w:val="000000"/>
        </w:rPr>
        <w:t>2.</w:t>
      </w:r>
      <w:r>
        <w:rPr>
          <w:bCs/>
          <w:color w:val="000000"/>
        </w:rPr>
        <w:t xml:space="preserve"> претенденты - физические лица прилагают документ, удостоверяющий личность, претенденты - юридические лица прилагают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</w:t>
      </w:r>
      <w:r>
        <w:rPr>
          <w:iCs/>
          <w:color w:val="000000"/>
        </w:rPr>
        <w:t>;</w:t>
      </w:r>
      <w:proofErr w:type="gramEnd"/>
    </w:p>
    <w:p w:rsidR="00C07D9B" w:rsidRDefault="00C07D9B" w:rsidP="00C07D9B">
      <w:pPr>
        <w:pStyle w:val="ConsNormal"/>
        <w:widowControl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доверенность представителя (с копией);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4. реквизиты</w:t>
      </w:r>
      <w:r>
        <w:rPr>
          <w:rFonts w:ascii="Times New Roman" w:hAnsi="Times New Roman"/>
          <w:color w:val="000000"/>
          <w:sz w:val="24"/>
          <w:szCs w:val="24"/>
        </w:rPr>
        <w:t xml:space="preserve"> счета для возврата задатка).</w:t>
      </w:r>
      <w:proofErr w:type="gramEnd"/>
    </w:p>
    <w:p w:rsidR="00C07D9B" w:rsidRDefault="00C07D9B" w:rsidP="00C07D9B">
      <w:pPr>
        <w:pStyle w:val="ConsNonformat"/>
        <w:widowControl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представителя):_____________"___" ___ 2021 г.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принята Продавцом: час _____ мин. ______ "_____" _______________ 2021 г. за N ______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уполномоченного лица Продавца: ________________________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проведения торгов и участия в нем претендента, порядок признания победителем торгов разъяснен и понятен.</w:t>
      </w:r>
    </w:p>
    <w:p w:rsidR="00C07D9B" w:rsidRDefault="00C07D9B" w:rsidP="00C07D9B">
      <w:pPr>
        <w:pStyle w:val="ConsNonformat"/>
        <w:widowControl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Претендента (его полномочного представителя):______________________</w:t>
      </w:r>
    </w:p>
    <w:p w:rsidR="00C07D9B" w:rsidRDefault="00C07D9B" w:rsidP="00C07D9B"/>
    <w:p w:rsidR="00C07D9B" w:rsidRDefault="00C07D9B" w:rsidP="00C07D9B">
      <w:pPr>
        <w:rPr>
          <w:lang w:val="en-US"/>
        </w:rPr>
      </w:pPr>
    </w:p>
    <w:p w:rsidR="00C07D9B" w:rsidRPr="00C45CCC" w:rsidRDefault="00C07D9B" w:rsidP="00C07D9B">
      <w:pPr>
        <w:pStyle w:val="a5"/>
        <w:rPr>
          <w:bCs/>
        </w:rPr>
      </w:pP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 xml:space="preserve">АДМИНИСТРАЦИЯ 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 xml:space="preserve">ОТРАДНЕНСКОГО СЕЛЬСОВЕТА 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  <w:r w:rsidRPr="00C07D9B">
        <w:rPr>
          <w:bCs/>
          <w:sz w:val="24"/>
          <w:szCs w:val="24"/>
        </w:rPr>
        <w:t>КУЙБЫШЕВСКОГО РАЙОНА НОВОСИБИРСКОЙ ОБЛАСТИ</w:t>
      </w:r>
    </w:p>
    <w:p w:rsidR="00C07D9B" w:rsidRPr="00C07D9B" w:rsidRDefault="00C07D9B" w:rsidP="00C07D9B">
      <w:pPr>
        <w:pStyle w:val="a5"/>
        <w:jc w:val="center"/>
        <w:rPr>
          <w:bCs/>
          <w:sz w:val="24"/>
          <w:szCs w:val="24"/>
        </w:rPr>
      </w:pPr>
    </w:p>
    <w:p w:rsidR="00C07D9B" w:rsidRPr="00C07D9B" w:rsidRDefault="00C07D9B" w:rsidP="00C07D9B">
      <w:pPr>
        <w:pStyle w:val="a5"/>
        <w:jc w:val="center"/>
        <w:rPr>
          <w:sz w:val="24"/>
          <w:szCs w:val="24"/>
        </w:rPr>
      </w:pPr>
      <w:r w:rsidRPr="00C07D9B">
        <w:rPr>
          <w:sz w:val="24"/>
          <w:szCs w:val="24"/>
        </w:rPr>
        <w:t>ПОСТАНОВЛЕНИЕ</w:t>
      </w:r>
    </w:p>
    <w:p w:rsidR="00C07D9B" w:rsidRPr="00C07D9B" w:rsidRDefault="00C07D9B" w:rsidP="00C07D9B">
      <w:pPr>
        <w:pStyle w:val="a5"/>
        <w:jc w:val="left"/>
        <w:rPr>
          <w:b/>
          <w:sz w:val="24"/>
          <w:szCs w:val="24"/>
        </w:rPr>
      </w:pPr>
      <w:r w:rsidRPr="00C07D9B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C07D9B" w:rsidRPr="00C07D9B" w:rsidRDefault="00C07D9B" w:rsidP="00C07D9B">
      <w:pPr>
        <w:autoSpaceDE w:val="0"/>
        <w:autoSpaceDN w:val="0"/>
      </w:pPr>
      <w:r w:rsidRPr="00C07D9B">
        <w:rPr>
          <w:bCs/>
        </w:rPr>
        <w:t xml:space="preserve">24.06.2021  г.                                                                                                    </w:t>
      </w:r>
      <w:r w:rsidRPr="00C07D9B">
        <w:t>№ 65</w:t>
      </w:r>
    </w:p>
    <w:p w:rsidR="00C07D9B" w:rsidRPr="00C07D9B" w:rsidRDefault="00C07D9B" w:rsidP="00C07D9B">
      <w:pPr>
        <w:pStyle w:val="a5"/>
        <w:jc w:val="left"/>
        <w:rPr>
          <w:b/>
          <w:sz w:val="24"/>
          <w:szCs w:val="24"/>
        </w:rPr>
      </w:pPr>
      <w:r w:rsidRPr="00C07D9B">
        <w:rPr>
          <w:sz w:val="24"/>
          <w:szCs w:val="24"/>
        </w:rPr>
        <w:t xml:space="preserve">                                                    с. Отрадненское</w:t>
      </w:r>
      <w:r w:rsidRPr="00C07D9B">
        <w:rPr>
          <w:b/>
          <w:sz w:val="24"/>
          <w:szCs w:val="24"/>
        </w:rPr>
        <w:t xml:space="preserve"> </w:t>
      </w:r>
    </w:p>
    <w:p w:rsidR="00C07D9B" w:rsidRPr="00C07D9B" w:rsidRDefault="00C07D9B" w:rsidP="00C07D9B"/>
    <w:p w:rsidR="00C07D9B" w:rsidRPr="00C07D9B" w:rsidRDefault="00C07D9B" w:rsidP="00C07D9B">
      <w:pPr>
        <w:jc w:val="center"/>
        <w:rPr>
          <w:b/>
        </w:rPr>
      </w:pPr>
      <w:r w:rsidRPr="00C07D9B">
        <w:rPr>
          <w:b/>
        </w:rPr>
        <w:t>Об утверждении Порядка исполнения  решения о применении бюджетных мер принуждения, решений об изменении (отмене) указанных решений</w:t>
      </w:r>
    </w:p>
    <w:p w:rsidR="00C07D9B" w:rsidRPr="00C07D9B" w:rsidRDefault="00C07D9B" w:rsidP="00C07D9B">
      <w:pPr>
        <w:jc w:val="both"/>
      </w:pPr>
    </w:p>
    <w:p w:rsidR="00C07D9B" w:rsidRPr="00C07D9B" w:rsidRDefault="00C07D9B" w:rsidP="00C07D9B">
      <w:pPr>
        <w:jc w:val="both"/>
      </w:pPr>
      <w:r w:rsidRPr="00C07D9B">
        <w:t xml:space="preserve">     </w:t>
      </w:r>
      <w:proofErr w:type="gramStart"/>
      <w:r w:rsidRPr="00C07D9B">
        <w:t>В соответствии с ч. 2 ст. 306.3 Бюджетного кодекса Российской Федерации, с Постановлением Правительства Российской Федерации от 24.10.2018 №1268 «Об утверждении общих требований к установлению случаев и условий продления срока исполнения бюджетной меры принуждения», Постановлением Правительства Российской Федерации от 07.02.2019 №91 «Об утверждении правил принятия финансовыми органами решений о применении бюджетных мер принуждения, решений об изменений решений о применении бюджетных</w:t>
      </w:r>
      <w:proofErr w:type="gramEnd"/>
      <w:r w:rsidRPr="00C07D9B">
        <w:t xml:space="preserve"> мер принуждения, решений об отмене решений о применении бюджетных мер принуждения или решений об отказе в применении бюджетных мер принуждения», администрация Отрадненского сельсовета Куйбышевского района Новосибирской области ПОСТАНОВЛЯЕТ:</w:t>
      </w:r>
    </w:p>
    <w:p w:rsidR="00C07D9B" w:rsidRPr="00C07D9B" w:rsidRDefault="00C07D9B" w:rsidP="00C07D9B">
      <w:pPr>
        <w:pStyle w:val="af"/>
        <w:numPr>
          <w:ilvl w:val="0"/>
          <w:numId w:val="16"/>
        </w:numPr>
        <w:jc w:val="both"/>
        <w:rPr>
          <w:sz w:val="24"/>
          <w:szCs w:val="24"/>
          <w:lang w:eastAsia="ar-SA"/>
        </w:rPr>
      </w:pPr>
      <w:r w:rsidRPr="00C07D9B">
        <w:rPr>
          <w:sz w:val="24"/>
          <w:szCs w:val="24"/>
          <w:lang w:eastAsia="ar-SA"/>
        </w:rPr>
        <w:t xml:space="preserve">Утвердить Порядок исполнения решения о применении </w:t>
      </w:r>
    </w:p>
    <w:p w:rsidR="00C07D9B" w:rsidRPr="00C07D9B" w:rsidRDefault="00C07D9B" w:rsidP="00C07D9B">
      <w:pPr>
        <w:jc w:val="both"/>
        <w:rPr>
          <w:lang w:eastAsia="ar-SA"/>
        </w:rPr>
      </w:pPr>
      <w:r w:rsidRPr="00C07D9B">
        <w:rPr>
          <w:lang w:eastAsia="ar-SA"/>
        </w:rPr>
        <w:lastRenderedPageBreak/>
        <w:t>бюджетных мер принуждения,</w:t>
      </w:r>
      <w:r w:rsidRPr="00C07D9B">
        <w:t xml:space="preserve"> </w:t>
      </w:r>
      <w:r w:rsidRPr="00C07D9B">
        <w:rPr>
          <w:lang w:eastAsia="ar-SA"/>
        </w:rPr>
        <w:t xml:space="preserve">решений об изменении (отмене) указанных решений, </w:t>
      </w:r>
      <w:proofErr w:type="gramStart"/>
      <w:r w:rsidRPr="00C07D9B">
        <w:rPr>
          <w:lang w:eastAsia="ar-SA"/>
        </w:rPr>
        <w:t>согласно приложения</w:t>
      </w:r>
      <w:proofErr w:type="gramEnd"/>
      <w:r w:rsidRPr="00C07D9B">
        <w:rPr>
          <w:lang w:eastAsia="ar-SA"/>
        </w:rPr>
        <w:t>.</w:t>
      </w:r>
    </w:p>
    <w:p w:rsidR="00C07D9B" w:rsidRPr="00C07D9B" w:rsidRDefault="00C07D9B" w:rsidP="00C07D9B">
      <w:pPr>
        <w:pStyle w:val="af"/>
        <w:numPr>
          <w:ilvl w:val="0"/>
          <w:numId w:val="16"/>
        </w:numPr>
        <w:jc w:val="both"/>
        <w:rPr>
          <w:sz w:val="24"/>
          <w:szCs w:val="24"/>
          <w:lang w:eastAsia="ar-SA"/>
        </w:rPr>
      </w:pPr>
      <w:r w:rsidRPr="00C07D9B">
        <w:rPr>
          <w:sz w:val="24"/>
          <w:szCs w:val="24"/>
          <w:lang w:eastAsia="ar-SA"/>
        </w:rPr>
        <w:t xml:space="preserve">Постановление администрации Отрадненского сельсовета </w:t>
      </w:r>
    </w:p>
    <w:p w:rsidR="00C07D9B" w:rsidRPr="00C07D9B" w:rsidRDefault="00C07D9B" w:rsidP="00C07D9B">
      <w:pPr>
        <w:jc w:val="both"/>
        <w:rPr>
          <w:lang w:eastAsia="ar-SA"/>
        </w:rPr>
      </w:pPr>
      <w:r w:rsidRPr="00C07D9B">
        <w:rPr>
          <w:lang w:eastAsia="ar-SA"/>
        </w:rPr>
        <w:t>Куйбышевского района Новосибирской области от 30.03.2020 года № 24 «Об утверждении Порядка исполнения решения о применении бюджетных мер принуждения», признать утратившим силу.</w:t>
      </w:r>
    </w:p>
    <w:p w:rsidR="00C07D9B" w:rsidRPr="00C07D9B" w:rsidRDefault="00C07D9B" w:rsidP="00C07D9B">
      <w:pPr>
        <w:pStyle w:val="af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C07D9B">
        <w:rPr>
          <w:sz w:val="24"/>
          <w:szCs w:val="24"/>
        </w:rPr>
        <w:t xml:space="preserve">Опубликовать настоящее постановление в </w:t>
      </w:r>
      <w:proofErr w:type="gramStart"/>
      <w:r w:rsidRPr="00C07D9B">
        <w:rPr>
          <w:sz w:val="24"/>
          <w:szCs w:val="24"/>
        </w:rPr>
        <w:t>периодическом</w:t>
      </w:r>
      <w:proofErr w:type="gramEnd"/>
      <w:r w:rsidRPr="00C07D9B">
        <w:rPr>
          <w:sz w:val="24"/>
          <w:szCs w:val="24"/>
        </w:rPr>
        <w:t xml:space="preserve"> </w:t>
      </w:r>
    </w:p>
    <w:p w:rsidR="00C07D9B" w:rsidRPr="00C07D9B" w:rsidRDefault="00C07D9B" w:rsidP="00C07D9B">
      <w:pPr>
        <w:suppressAutoHyphens/>
        <w:jc w:val="both"/>
      </w:pPr>
      <w:proofErr w:type="gramStart"/>
      <w:r w:rsidRPr="00C07D9B">
        <w:t xml:space="preserve">печатном издании «Вестник» администрации Отрадненского сельсовета Куйбышевского района Новосибирской области и разместить на официальном сайте Отрадненского сельсовета Куйбышевского района Новосибирской области  в информационно-телекоммуникационной сети «Интернет».   </w:t>
      </w:r>
      <w:proofErr w:type="gramEnd"/>
    </w:p>
    <w:p w:rsidR="00C07D9B" w:rsidRPr="00C07D9B" w:rsidRDefault="00C07D9B" w:rsidP="00C07D9B">
      <w:pPr>
        <w:ind w:firstLine="567"/>
        <w:jc w:val="both"/>
      </w:pPr>
      <w:r w:rsidRPr="00C07D9B">
        <w:t>3. </w:t>
      </w:r>
      <w:proofErr w:type="gramStart"/>
      <w:r w:rsidRPr="00C07D9B">
        <w:t>Контроль за</w:t>
      </w:r>
      <w:proofErr w:type="gramEnd"/>
      <w:r w:rsidRPr="00C07D9B">
        <w:t xml:space="preserve"> исполнением постановления оставляю за собой. </w:t>
      </w:r>
    </w:p>
    <w:p w:rsidR="00C07D9B" w:rsidRPr="00C07D9B" w:rsidRDefault="00C07D9B" w:rsidP="00C07D9B"/>
    <w:p w:rsidR="00C07D9B" w:rsidRPr="00C07D9B" w:rsidRDefault="00C07D9B" w:rsidP="00C07D9B">
      <w:r w:rsidRPr="00C07D9B">
        <w:t>Глава Отрадненского сельсовета</w:t>
      </w:r>
      <w:r w:rsidRPr="00C07D9B">
        <w:tab/>
      </w:r>
      <w:r w:rsidRPr="00C07D9B">
        <w:tab/>
      </w:r>
      <w:r w:rsidRPr="00C07D9B">
        <w:tab/>
      </w:r>
      <w:r w:rsidRPr="00C07D9B">
        <w:tab/>
      </w:r>
      <w:r w:rsidRPr="00C07D9B">
        <w:tab/>
        <w:t xml:space="preserve">          </w:t>
      </w:r>
    </w:p>
    <w:p w:rsidR="00C07D9B" w:rsidRPr="00C07D9B" w:rsidRDefault="00C07D9B" w:rsidP="00C07D9B">
      <w:r w:rsidRPr="00C07D9B">
        <w:t>Куйбышевского района</w:t>
      </w:r>
    </w:p>
    <w:p w:rsidR="00C07D9B" w:rsidRPr="00C07D9B" w:rsidRDefault="00C07D9B" w:rsidP="00C07D9B">
      <w:pPr>
        <w:rPr>
          <w:lang w:val="en-US"/>
        </w:rPr>
      </w:pPr>
      <w:r w:rsidRPr="00C07D9B">
        <w:t xml:space="preserve">Новосибирской области                                                     </w:t>
      </w:r>
      <w:r>
        <w:rPr>
          <w:lang w:val="en-US"/>
        </w:rPr>
        <w:t xml:space="preserve">                         </w:t>
      </w:r>
      <w:r w:rsidRPr="00C07D9B">
        <w:t xml:space="preserve">       Т.А.Родионенко</w:t>
      </w:r>
    </w:p>
    <w:p w:rsidR="00C07D9B" w:rsidRPr="00C07D9B" w:rsidRDefault="00C07D9B" w:rsidP="00C07D9B">
      <w:pPr>
        <w:rPr>
          <w:szCs w:val="28"/>
          <w:lang w:val="en-US"/>
        </w:rPr>
      </w:pPr>
    </w:p>
    <w:p w:rsidR="00C07D9B" w:rsidRDefault="00C07D9B" w:rsidP="00C07D9B">
      <w:pPr>
        <w:ind w:left="4254"/>
        <w:jc w:val="right"/>
      </w:pPr>
      <w:r w:rsidRPr="00C45CCC">
        <w:t>Приложение</w:t>
      </w:r>
      <w:r w:rsidRPr="00C45CCC">
        <w:br/>
        <w:t xml:space="preserve">к постановлению администрации </w:t>
      </w:r>
      <w:r w:rsidRPr="00C45CCC">
        <w:br/>
      </w:r>
      <w:r>
        <w:t>Отрадненского</w:t>
      </w:r>
      <w:r w:rsidRPr="00C45CCC">
        <w:t xml:space="preserve"> сельсовета </w:t>
      </w:r>
    </w:p>
    <w:p w:rsidR="00C07D9B" w:rsidRDefault="00C07D9B" w:rsidP="00C07D9B">
      <w:pPr>
        <w:ind w:left="4254"/>
        <w:jc w:val="right"/>
      </w:pPr>
      <w:r w:rsidRPr="00C45CCC">
        <w:t xml:space="preserve">Куйбышевского района </w:t>
      </w:r>
    </w:p>
    <w:p w:rsidR="00C07D9B" w:rsidRPr="00F878CE" w:rsidRDefault="00C07D9B" w:rsidP="00C07D9B">
      <w:pPr>
        <w:ind w:left="4254"/>
        <w:jc w:val="right"/>
      </w:pPr>
      <w:r w:rsidRPr="00C45CCC">
        <w:t xml:space="preserve">Новосибирской области от </w:t>
      </w:r>
      <w:r w:rsidRPr="00C45CCC">
        <w:br/>
      </w:r>
      <w:r>
        <w:t>24.06.</w:t>
      </w:r>
      <w:r w:rsidRPr="00C45CCC">
        <w:t>2021</w:t>
      </w:r>
      <w:r>
        <w:t xml:space="preserve">  №  65</w:t>
      </w:r>
    </w:p>
    <w:p w:rsidR="00C07D9B" w:rsidRPr="003A2DDA" w:rsidRDefault="00C07D9B" w:rsidP="00C07D9B">
      <w:pPr>
        <w:ind w:left="4254"/>
        <w:rPr>
          <w:b/>
          <w:szCs w:val="28"/>
        </w:rPr>
      </w:pPr>
    </w:p>
    <w:p w:rsidR="00C07D9B" w:rsidRPr="003A2DDA" w:rsidRDefault="00C07D9B" w:rsidP="00C07D9B">
      <w:pPr>
        <w:ind w:left="4254"/>
        <w:rPr>
          <w:b/>
          <w:szCs w:val="28"/>
        </w:rPr>
      </w:pPr>
    </w:p>
    <w:p w:rsidR="00C07D9B" w:rsidRPr="003A2DDA" w:rsidRDefault="00C07D9B" w:rsidP="00C07D9B">
      <w:pPr>
        <w:jc w:val="center"/>
        <w:rPr>
          <w:b/>
          <w:szCs w:val="28"/>
        </w:rPr>
      </w:pPr>
      <w:r w:rsidRPr="003A2DDA">
        <w:rPr>
          <w:b/>
          <w:szCs w:val="28"/>
        </w:rPr>
        <w:t>Порядок</w:t>
      </w:r>
    </w:p>
    <w:p w:rsidR="00C07D9B" w:rsidRPr="003A2DDA" w:rsidRDefault="00C07D9B" w:rsidP="00C07D9B">
      <w:pPr>
        <w:jc w:val="center"/>
        <w:rPr>
          <w:b/>
          <w:szCs w:val="28"/>
        </w:rPr>
      </w:pPr>
      <w:r w:rsidRPr="003A2DDA">
        <w:rPr>
          <w:b/>
          <w:szCs w:val="28"/>
        </w:rPr>
        <w:t>исполнения решения о применении бюджетных мер принуждения,</w:t>
      </w:r>
    </w:p>
    <w:p w:rsidR="00C07D9B" w:rsidRPr="003A2DDA" w:rsidRDefault="00C07D9B" w:rsidP="00C07D9B">
      <w:pPr>
        <w:jc w:val="center"/>
        <w:rPr>
          <w:b/>
          <w:szCs w:val="28"/>
        </w:rPr>
      </w:pPr>
      <w:r w:rsidRPr="003A2DDA">
        <w:rPr>
          <w:b/>
          <w:szCs w:val="28"/>
        </w:rPr>
        <w:t>решений об изменении (отмене) указанных решений</w:t>
      </w:r>
    </w:p>
    <w:p w:rsidR="00C07D9B" w:rsidRPr="003A2DDA" w:rsidRDefault="00C07D9B" w:rsidP="00C07D9B">
      <w:pPr>
        <w:suppressAutoHyphens/>
        <w:rPr>
          <w:szCs w:val="28"/>
          <w:lang w:eastAsia="ar-SA"/>
        </w:rPr>
      </w:pPr>
      <w:bookmarkStart w:id="0" w:name="P32"/>
      <w:bookmarkEnd w:id="0"/>
    </w:p>
    <w:p w:rsidR="00C07D9B" w:rsidRPr="003A2DDA" w:rsidRDefault="00C07D9B" w:rsidP="00C07D9B">
      <w:pPr>
        <w:jc w:val="center"/>
        <w:outlineLvl w:val="1"/>
        <w:rPr>
          <w:b/>
          <w:szCs w:val="28"/>
        </w:rPr>
      </w:pPr>
      <w:r w:rsidRPr="003A2DDA">
        <w:rPr>
          <w:b/>
          <w:szCs w:val="28"/>
        </w:rPr>
        <w:t>1. Общие положения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1.1. </w:t>
      </w:r>
      <w:proofErr w:type="gramStart"/>
      <w:r w:rsidRPr="003A2DDA">
        <w:rPr>
          <w:color w:val="000000"/>
          <w:szCs w:val="28"/>
        </w:rPr>
        <w:t xml:space="preserve">Настоящий Порядок устанавливает правила исполнения принятых администрацией </w:t>
      </w:r>
      <w:r>
        <w:rPr>
          <w:color w:val="000000"/>
          <w:szCs w:val="28"/>
        </w:rPr>
        <w:t>Отрадненского</w:t>
      </w:r>
      <w:r w:rsidRPr="003A2DDA">
        <w:rPr>
          <w:color w:val="000000"/>
          <w:szCs w:val="28"/>
        </w:rPr>
        <w:t xml:space="preserve"> сельсовета Куйбышевского района Новосибирской области, как финансовым органом сельского поселения </w:t>
      </w:r>
      <w:r>
        <w:rPr>
          <w:color w:val="000000"/>
          <w:szCs w:val="28"/>
        </w:rPr>
        <w:t>Отрадненского</w:t>
      </w:r>
      <w:r w:rsidRPr="003A2DDA">
        <w:rPr>
          <w:color w:val="000000"/>
          <w:szCs w:val="28"/>
        </w:rPr>
        <w:t xml:space="preserve"> сельсов</w:t>
      </w:r>
      <w:r>
        <w:rPr>
          <w:color w:val="000000"/>
          <w:szCs w:val="28"/>
        </w:rPr>
        <w:t xml:space="preserve">ета Куйбышевского </w:t>
      </w:r>
      <w:r w:rsidRPr="003A2DDA">
        <w:rPr>
          <w:color w:val="000000"/>
          <w:szCs w:val="28"/>
        </w:rPr>
        <w:t xml:space="preserve"> района Новосибирской области, (далее – ФО) решений о применении бюджетных мер принуждения предусмотренных главой 30 Бюджетного кодекса Российской Федерации (далее – Кодекс), решений об изменении (отмене) указанных решений о применении бюджетных мер принуждения (далее при совместном упоминании – решение ФО).</w:t>
      </w:r>
      <w:proofErr w:type="gramEnd"/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1.2. </w:t>
      </w:r>
      <w:proofErr w:type="gramStart"/>
      <w:r w:rsidRPr="003A2DDA">
        <w:rPr>
          <w:color w:val="000000"/>
          <w:szCs w:val="28"/>
        </w:rPr>
        <w:t>Решение о применении бюджетных мер принуждения принимается ФО в случаях и порядке, установленных Постановлением Правительством Российской Федерации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</w:t>
      </w:r>
      <w:proofErr w:type="gramEnd"/>
      <w:r w:rsidRPr="003A2DDA">
        <w:rPr>
          <w:color w:val="000000"/>
          <w:szCs w:val="28"/>
        </w:rPr>
        <w:t xml:space="preserve"> </w:t>
      </w:r>
      <w:proofErr w:type="gramStart"/>
      <w:r w:rsidRPr="003A2DDA">
        <w:rPr>
          <w:color w:val="000000"/>
          <w:szCs w:val="28"/>
        </w:rPr>
        <w:t>применении</w:t>
      </w:r>
      <w:proofErr w:type="gramEnd"/>
      <w:r w:rsidRPr="003A2DDA">
        <w:rPr>
          <w:color w:val="000000"/>
          <w:szCs w:val="28"/>
        </w:rPr>
        <w:t xml:space="preserve"> бюджетных мер принуждения или решений об отказе в применении бюджетных мер принуждения» (далее – Правила) в форме распоряжения.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1.3.  Настоящий Порядок определяет процедуру взаимодействия ФО с органами муниципального финансового контроля (далее – органами ФК) при принятии решения о применении бюджетных мер принуждения, порядок направления ФО сведений в Управление федерального казначейства по Новосибирской области для применения мер принуждения (далее - УФК).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lastRenderedPageBreak/>
        <w:t xml:space="preserve">1.4. Настоящий Порядок подлежит применению в случае поступления в ФО от органа ФК уведомления о применении бюджетной меры принуждения за бюджетные нарушения, предусмотренные </w:t>
      </w:r>
      <w:hyperlink r:id="rId12" w:history="1">
        <w:r w:rsidRPr="003A2DDA">
          <w:rPr>
            <w:color w:val="000000"/>
            <w:szCs w:val="28"/>
          </w:rPr>
          <w:t>главой 30</w:t>
        </w:r>
      </w:hyperlink>
      <w:r w:rsidRPr="003A2DDA">
        <w:rPr>
          <w:color w:val="000000"/>
          <w:szCs w:val="28"/>
        </w:rPr>
        <w:t xml:space="preserve"> БК.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</w:p>
    <w:p w:rsidR="00C07D9B" w:rsidRPr="003A2DDA" w:rsidRDefault="00C07D9B" w:rsidP="00C07D9B">
      <w:pPr>
        <w:ind w:firstLine="709"/>
        <w:jc w:val="both"/>
        <w:outlineLvl w:val="1"/>
        <w:rPr>
          <w:b/>
          <w:color w:val="000000"/>
          <w:szCs w:val="28"/>
        </w:rPr>
      </w:pPr>
      <w:r w:rsidRPr="003A2DDA">
        <w:rPr>
          <w:b/>
          <w:color w:val="000000"/>
          <w:szCs w:val="28"/>
        </w:rPr>
        <w:t>2. Бюджетные меры принуждения, применяемые ФО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2.1. Совершение бюджетного нарушения, выявленного органами ФК, влечет применение ФО следующих мер принуждения: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color w:val="000000"/>
          <w:szCs w:val="28"/>
        </w:rPr>
        <w:t xml:space="preserve">бесспорное взыскание суммы средств, предоставленных из одного бюджета </w:t>
      </w:r>
      <w:r w:rsidRPr="003A2DDA">
        <w:rPr>
          <w:szCs w:val="28"/>
        </w:rPr>
        <w:t>бюджетной системы РФ другому бюджету бюджетной системы РФ;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бесспорное взыскание суммы платы за пользование средствами, предоставленными из одного бюджета бюджетной системы РФ другому бюджету бюджетной системы РФ;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бесспорное взыскание пеней за несвоевременный возврат средств бюджета;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приостановление (сокращение) предоставления межбюджетных трансфертов (за исключением субвенций).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2.2. </w:t>
      </w:r>
      <w:proofErr w:type="gramStart"/>
      <w:r w:rsidRPr="003A2DDA">
        <w:rPr>
          <w:szCs w:val="28"/>
        </w:rPr>
        <w:t>ФО принимает решение о применении бюджетных мер принуждения на основании уведомлений о применении бюджетных мер принуждения, направленных органами ФК и содержащих основания для применения предусмотренных БК</w:t>
      </w:r>
      <w:r w:rsidRPr="003A2DDA">
        <w:rPr>
          <w:color w:val="000000"/>
          <w:szCs w:val="28"/>
        </w:rPr>
        <w:t xml:space="preserve"> мер принуждения, с приложением копий договоров (соглашений), на основании </w:t>
      </w:r>
      <w:r w:rsidRPr="003A2DDA">
        <w:rPr>
          <w:szCs w:val="28"/>
        </w:rPr>
        <w:t>которых предоставлялись средства из бюджета бюджетной системы РФ, при исполнении которых объектом контроля допущено бюджетное нарушение (в случае их заключения), и отсутствия обстоятельств, указанных в</w:t>
      </w:r>
      <w:proofErr w:type="gramEnd"/>
      <w:r w:rsidRPr="003A2DDA">
        <w:rPr>
          <w:szCs w:val="28"/>
        </w:rPr>
        <w:t xml:space="preserve"> </w:t>
      </w:r>
      <w:hyperlink r:id="rId13" w:anchor="P67" w:history="1">
        <w:proofErr w:type="gramStart"/>
        <w:r w:rsidRPr="003A2DDA">
          <w:rPr>
            <w:color w:val="000000"/>
            <w:szCs w:val="28"/>
          </w:rPr>
          <w:t>пункте</w:t>
        </w:r>
        <w:proofErr w:type="gramEnd"/>
        <w:r w:rsidRPr="003A2DDA">
          <w:rPr>
            <w:color w:val="000000"/>
            <w:szCs w:val="28"/>
          </w:rPr>
          <w:t xml:space="preserve"> 2.5</w:t>
        </w:r>
      </w:hyperlink>
      <w:r w:rsidRPr="003A2DDA">
        <w:rPr>
          <w:color w:val="000000"/>
          <w:szCs w:val="28"/>
        </w:rPr>
        <w:t xml:space="preserve"> настоящего Порядка.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ФО принимает решение о применении бюджетных мер принуждения при наличии следующих сведений, поступивших от органов ФК: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описание и квалификация бюджетного нарушения согласно БК;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дата окончания контрольного мероприятия, информация о соблюдении органом ФК при формировании и направлении уведомления о применении бюджетных мер принуждения порядка, установленного в соответствии с </w:t>
      </w:r>
      <w:hyperlink r:id="rId14" w:history="1">
        <w:r w:rsidRPr="003A2DDA">
          <w:rPr>
            <w:color w:val="000000"/>
            <w:szCs w:val="28"/>
          </w:rPr>
          <w:t>пунктом 3 статьи 268.1</w:t>
        </w:r>
      </w:hyperlink>
      <w:r w:rsidRPr="003A2DDA">
        <w:rPr>
          <w:color w:val="000000"/>
          <w:szCs w:val="28"/>
        </w:rPr>
        <w:t xml:space="preserve"> или </w:t>
      </w:r>
      <w:hyperlink r:id="rId15" w:history="1">
        <w:r w:rsidRPr="003A2DDA">
          <w:rPr>
            <w:color w:val="000000"/>
            <w:szCs w:val="28"/>
          </w:rPr>
          <w:t>пунктом 3 статьи 269.2</w:t>
        </w:r>
      </w:hyperlink>
      <w:r w:rsidRPr="003A2DDA">
        <w:rPr>
          <w:color w:val="000000"/>
          <w:szCs w:val="28"/>
        </w:rPr>
        <w:t xml:space="preserve"> БК.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>расчет, размер (в рублях с точностью до двух знаков после запятой) и вид подлежащих взысканию средств;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наименование главного распорядителя, предоставившего межбюджетный трансферт, при использовании которого выявлено бюджетное нарушение; наименование получателя средств. 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2.3. Решение ФО  о применении меры принуждения оформляется в виде распоряжения ФО, не носящего нормативного характера.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2.4. ФО не несет ответственность за достоверность, полноту и качество документов, представляемых органами ФК.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bookmarkStart w:id="1" w:name="P67"/>
      <w:bookmarkEnd w:id="1"/>
      <w:r w:rsidRPr="003A2DDA">
        <w:rPr>
          <w:szCs w:val="28"/>
        </w:rPr>
        <w:t xml:space="preserve">2.5. Решение об отказе в применении бюджетных мер принуждения принимается ФО  в случаях, указанных в </w:t>
      </w:r>
      <w:hyperlink r:id="rId16" w:history="1">
        <w:r w:rsidRPr="003A2DDA">
          <w:rPr>
            <w:color w:val="000000"/>
            <w:szCs w:val="28"/>
          </w:rPr>
          <w:t>пункте 7</w:t>
        </w:r>
      </w:hyperlink>
      <w:r w:rsidRPr="003A2DDA">
        <w:rPr>
          <w:color w:val="000000"/>
          <w:szCs w:val="28"/>
        </w:rPr>
        <w:t xml:space="preserve"> Правил, и должно содержать информацию об уведомлении и обстоятельствах, указанных в пункте 7 Правил.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ФО принимается решение об отказе в применении бюджетных мер принуждения в срок, определенный </w:t>
      </w:r>
      <w:hyperlink r:id="rId17" w:history="1">
        <w:r w:rsidRPr="003A2DDA">
          <w:rPr>
            <w:color w:val="000000"/>
            <w:szCs w:val="28"/>
          </w:rPr>
          <w:t>абзацем первым пункта 6 статьи 306.2</w:t>
        </w:r>
      </w:hyperlink>
      <w:r w:rsidRPr="003A2DDA">
        <w:rPr>
          <w:color w:val="000000"/>
          <w:szCs w:val="28"/>
        </w:rPr>
        <w:t xml:space="preserve"> БК.</w:t>
      </w:r>
    </w:p>
    <w:p w:rsidR="00C07D9B" w:rsidRPr="003A2DDA" w:rsidRDefault="00C07D9B" w:rsidP="00C07D9B">
      <w:pPr>
        <w:ind w:firstLine="709"/>
        <w:jc w:val="both"/>
        <w:outlineLvl w:val="1"/>
        <w:rPr>
          <w:b/>
          <w:szCs w:val="28"/>
        </w:rPr>
      </w:pPr>
    </w:p>
    <w:p w:rsidR="00C07D9B" w:rsidRPr="003A2DDA" w:rsidRDefault="00C07D9B" w:rsidP="00C07D9B">
      <w:pPr>
        <w:ind w:firstLine="709"/>
        <w:jc w:val="both"/>
        <w:outlineLvl w:val="1"/>
        <w:rPr>
          <w:b/>
          <w:szCs w:val="28"/>
        </w:rPr>
      </w:pPr>
      <w:r w:rsidRPr="003A2DDA">
        <w:rPr>
          <w:b/>
          <w:szCs w:val="28"/>
        </w:rPr>
        <w:t>3. Принятие ФО решения о применении бюджетных мер принуждения и исполнения решения о бесспорном взыскании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3.1. Решение о применении бюджетной меры принуждения принимается ФО в течение 30 (тридцати) календарных дней после получения уведомления о применении бюджетных мер принуждения.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3.2. </w:t>
      </w:r>
      <w:proofErr w:type="gramStart"/>
      <w:r w:rsidRPr="003A2DDA">
        <w:rPr>
          <w:szCs w:val="28"/>
        </w:rPr>
        <w:t>ФО</w:t>
      </w:r>
      <w:r w:rsidRPr="003A2DDA">
        <w:rPr>
          <w:color w:val="000000"/>
          <w:szCs w:val="28"/>
        </w:rPr>
        <w:t xml:space="preserve"> в соответствии с </w:t>
      </w:r>
      <w:hyperlink r:id="rId18" w:history="1">
        <w:r w:rsidRPr="003A2DDA">
          <w:rPr>
            <w:color w:val="000000"/>
            <w:szCs w:val="28"/>
          </w:rPr>
          <w:t>абзацем первым пункта 5 статьи 306.2</w:t>
        </w:r>
      </w:hyperlink>
      <w:r w:rsidRPr="003A2DDA">
        <w:rPr>
          <w:color w:val="000000"/>
          <w:szCs w:val="28"/>
        </w:rPr>
        <w:t xml:space="preserve"> и </w:t>
      </w:r>
      <w:hyperlink r:id="rId19" w:history="1">
        <w:r w:rsidRPr="003A2DDA">
          <w:rPr>
            <w:color w:val="000000"/>
            <w:szCs w:val="28"/>
          </w:rPr>
          <w:t>статьями 306.4</w:t>
        </w:r>
      </w:hyperlink>
      <w:r w:rsidRPr="003A2DDA">
        <w:rPr>
          <w:color w:val="000000"/>
          <w:szCs w:val="28"/>
        </w:rPr>
        <w:t xml:space="preserve"> - </w:t>
      </w:r>
      <w:hyperlink r:id="rId20" w:history="1">
        <w:r w:rsidRPr="003A2DDA">
          <w:rPr>
            <w:color w:val="000000"/>
            <w:szCs w:val="28"/>
          </w:rPr>
          <w:t>306.</w:t>
        </w:r>
      </w:hyperlink>
      <w:r w:rsidRPr="003A2DDA">
        <w:rPr>
          <w:color w:val="000000"/>
          <w:szCs w:val="28"/>
        </w:rPr>
        <w:t xml:space="preserve">7 БК рассматривает каждое указанное в уведомлении бюджетное нарушение с учетом положений нормативных правовых актов, соглашений о предоставлении межбюджетных трансфертов или бюджетных кредитов, при исполнении которых объектом контроля </w:t>
      </w:r>
      <w:r w:rsidRPr="003A2DDA">
        <w:rPr>
          <w:color w:val="000000"/>
          <w:szCs w:val="28"/>
        </w:rPr>
        <w:lastRenderedPageBreak/>
        <w:t>допущено бюджетное нарушение, и указывает в решении о применении бюджетных мер принуждения:</w:t>
      </w:r>
      <w:proofErr w:type="gramEnd"/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а) вид бюджетного нарушения, за совершение которого предусмотрено применение бюджетных мер принуждения;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б) объект контроля, допустивший бюджетное нарушение;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в) одну бюджетную меру принуждения или несколько;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г) срок исполнения в отношении каждой из бюджетных мер принуждения в пределах, установленных </w:t>
      </w:r>
      <w:hyperlink r:id="rId21" w:history="1">
        <w:r w:rsidRPr="003A2DDA">
          <w:rPr>
            <w:color w:val="000000"/>
            <w:szCs w:val="28"/>
          </w:rPr>
          <w:t>абзацем первым пункта 6 статьи 306.2</w:t>
        </w:r>
      </w:hyperlink>
      <w:r w:rsidRPr="003A2DDA">
        <w:rPr>
          <w:color w:val="000000"/>
          <w:szCs w:val="28"/>
        </w:rPr>
        <w:t xml:space="preserve"> БК.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Решение о применении бюджетных мер принуждения принимается ФО по каждому указанному в уведомлении бюджетному нарушению.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3.3. Поступившее в ФО уведомление о применении бюджетных мер принуждения передается для подготовки проекта распоряжения ФО о применении бюджетной меры принуждения ответственному должностному лицу (далее – должностное лицо).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>3.4. Проект распоряжения ФО о применении бюджетной меры принуждения готовится должностным лицом в течение 20 (двадцати) календарных дней со дня  поступления соответствующего уведомления в ФО.</w:t>
      </w:r>
    </w:p>
    <w:p w:rsidR="00C07D9B" w:rsidRPr="003A2DDA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Подписание распоряжения осуществляет руководитель (исполняющий обязанности руководителя либо иное уполномоченное лицо) ФО. 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szCs w:val="28"/>
        </w:rPr>
        <w:t xml:space="preserve">3.5. Должностное лицо в течение 3 (трех) рабочих дней со дня подписания  распоряжения о применении меры принуждения направляет с сопроводительным письмом копию данного распоряжения лицу, направившему уведомление о применении бюджетных мер принуждения, а также передает копию данного распоряжения в </w:t>
      </w:r>
      <w:r w:rsidRPr="003A2DDA">
        <w:rPr>
          <w:color w:val="000000"/>
          <w:szCs w:val="28"/>
        </w:rPr>
        <w:t>УФК.</w:t>
      </w:r>
    </w:p>
    <w:p w:rsidR="00C07D9B" w:rsidRPr="003A2DDA" w:rsidRDefault="00C07D9B" w:rsidP="00C07D9B">
      <w:pPr>
        <w:ind w:firstLine="709"/>
        <w:jc w:val="both"/>
        <w:rPr>
          <w:color w:val="000000"/>
          <w:szCs w:val="28"/>
        </w:rPr>
      </w:pPr>
      <w:r w:rsidRPr="003A2DDA">
        <w:rPr>
          <w:color w:val="000000"/>
          <w:szCs w:val="28"/>
        </w:rPr>
        <w:t xml:space="preserve">3.6. Поводом для применения меры принуждения является поступление в </w:t>
      </w:r>
      <w:r w:rsidRPr="003A2DDA">
        <w:rPr>
          <w:szCs w:val="28"/>
        </w:rPr>
        <w:t>ФО</w:t>
      </w:r>
      <w:r w:rsidRPr="003A2DDA">
        <w:rPr>
          <w:color w:val="000000"/>
          <w:szCs w:val="28"/>
        </w:rPr>
        <w:t xml:space="preserve"> уведомлений о совершении бюджетных нарушений, указанных в абзацах 2-4 п. 2.1. раздела 2 настоящего  Порядка.</w:t>
      </w:r>
    </w:p>
    <w:p w:rsidR="00C07D9B" w:rsidRPr="003A2DDA" w:rsidRDefault="00C07D9B" w:rsidP="00C07D9B">
      <w:pPr>
        <w:suppressAutoHyphens/>
        <w:ind w:firstLine="709"/>
        <w:jc w:val="both"/>
        <w:rPr>
          <w:szCs w:val="28"/>
          <w:lang w:eastAsia="ar-SA"/>
        </w:rPr>
      </w:pPr>
      <w:r w:rsidRPr="003A2DDA">
        <w:rPr>
          <w:szCs w:val="28"/>
          <w:lang w:eastAsia="ar-SA"/>
        </w:rPr>
        <w:t>После получения информации из УФК о полном исполнении распоряжения ФО в течение 3 (трех) рабочих дней доводит данную информацию до соответствующего органа ФК, направившего уведомление о применении бюджетных мер принуждения.</w:t>
      </w:r>
    </w:p>
    <w:p w:rsidR="00C07D9B" w:rsidRPr="00C07D9B" w:rsidRDefault="00C07D9B" w:rsidP="00C07D9B">
      <w:pPr>
        <w:ind w:firstLine="709"/>
        <w:jc w:val="both"/>
        <w:rPr>
          <w:szCs w:val="28"/>
        </w:rPr>
      </w:pPr>
      <w:r w:rsidRPr="003A2DDA">
        <w:rPr>
          <w:szCs w:val="28"/>
        </w:rPr>
        <w:t xml:space="preserve">3.7. Форма распоряжения ФО о применении бюджетных мер принуждения устанавливается в </w:t>
      </w:r>
      <w:r w:rsidRPr="003A2DDA">
        <w:rPr>
          <w:color w:val="000000"/>
          <w:szCs w:val="28"/>
        </w:rPr>
        <w:t>приложении  к настоящему</w:t>
      </w:r>
      <w:r w:rsidRPr="003A2DDA">
        <w:rPr>
          <w:szCs w:val="28"/>
        </w:rPr>
        <w:t xml:space="preserve"> Порядку.</w:t>
      </w:r>
      <w:bookmarkStart w:id="2" w:name="_GoBack"/>
      <w:bookmarkEnd w:id="2"/>
    </w:p>
    <w:p w:rsidR="00C07D9B" w:rsidRPr="003A2DDA" w:rsidRDefault="00C07D9B" w:rsidP="00C07D9B">
      <w:pPr>
        <w:rPr>
          <w:szCs w:val="28"/>
        </w:rPr>
      </w:pPr>
    </w:p>
    <w:p w:rsidR="00C07D9B" w:rsidRPr="003A2DDA" w:rsidRDefault="00C07D9B" w:rsidP="00C07D9B">
      <w:pPr>
        <w:ind w:firstLine="709"/>
        <w:jc w:val="right"/>
        <w:rPr>
          <w:szCs w:val="28"/>
        </w:rPr>
      </w:pPr>
    </w:p>
    <w:p w:rsidR="00C07D9B" w:rsidRPr="00471F33" w:rsidRDefault="00C07D9B" w:rsidP="00C07D9B">
      <w:pPr>
        <w:jc w:val="right"/>
      </w:pPr>
      <w:bookmarkStart w:id="3" w:name="P219"/>
      <w:bookmarkEnd w:id="3"/>
      <w:r w:rsidRPr="00471F33">
        <w:t xml:space="preserve">Приложение </w:t>
      </w:r>
    </w:p>
    <w:p w:rsidR="00C07D9B" w:rsidRPr="00471F33" w:rsidRDefault="00C07D9B" w:rsidP="00C07D9B">
      <w:pPr>
        <w:jc w:val="right"/>
      </w:pPr>
      <w:r w:rsidRPr="00471F33">
        <w:t xml:space="preserve">к Порядку исполнения решения о применении </w:t>
      </w:r>
    </w:p>
    <w:p w:rsidR="00C07D9B" w:rsidRPr="00471F33" w:rsidRDefault="00C07D9B" w:rsidP="00C07D9B">
      <w:pPr>
        <w:jc w:val="right"/>
      </w:pPr>
      <w:r w:rsidRPr="00471F33">
        <w:t>бюджетных мер принуждения, решений</w:t>
      </w:r>
    </w:p>
    <w:p w:rsidR="00C07D9B" w:rsidRPr="00471F33" w:rsidRDefault="00C07D9B" w:rsidP="00C07D9B">
      <w:pPr>
        <w:jc w:val="right"/>
      </w:pPr>
      <w:r w:rsidRPr="00471F33">
        <w:t xml:space="preserve"> об изменении (отмене) указанных решений</w:t>
      </w:r>
    </w:p>
    <w:p w:rsidR="00C07D9B" w:rsidRPr="003A2DDA" w:rsidRDefault="00C07D9B" w:rsidP="00C07D9B">
      <w:pPr>
        <w:rPr>
          <w:szCs w:val="28"/>
        </w:rPr>
      </w:pPr>
    </w:p>
    <w:p w:rsidR="00C07D9B" w:rsidRPr="003A2DDA" w:rsidRDefault="00C07D9B" w:rsidP="00C07D9B">
      <w:pPr>
        <w:rPr>
          <w:szCs w:val="28"/>
        </w:rPr>
      </w:pPr>
      <w:r w:rsidRPr="003A2DDA">
        <w:rPr>
          <w:szCs w:val="28"/>
        </w:rPr>
        <w:t>РАСПОРЯЖЕНИЕ</w:t>
      </w:r>
    </w:p>
    <w:p w:rsidR="00C07D9B" w:rsidRPr="003A2DDA" w:rsidRDefault="00C07D9B" w:rsidP="00C07D9B">
      <w:pPr>
        <w:rPr>
          <w:szCs w:val="28"/>
        </w:rPr>
      </w:pPr>
      <w:bookmarkStart w:id="4" w:name="P252"/>
      <w:bookmarkEnd w:id="4"/>
      <w:r w:rsidRPr="003A2DDA">
        <w:rPr>
          <w:szCs w:val="28"/>
        </w:rPr>
        <w:t xml:space="preserve">                  </w:t>
      </w:r>
    </w:p>
    <w:p w:rsidR="00C07D9B" w:rsidRPr="003A2DDA" w:rsidRDefault="00C07D9B" w:rsidP="00C07D9B">
      <w:pPr>
        <w:rPr>
          <w:szCs w:val="28"/>
        </w:rPr>
      </w:pPr>
      <w:r w:rsidRPr="003A2DDA">
        <w:rPr>
          <w:szCs w:val="28"/>
        </w:rPr>
        <w:t>О применении бюджетной меры принуждения</w:t>
      </w:r>
    </w:p>
    <w:p w:rsidR="00C07D9B" w:rsidRPr="003A2DDA" w:rsidRDefault="00C07D9B" w:rsidP="00C07D9B">
      <w:pPr>
        <w:rPr>
          <w:szCs w:val="28"/>
        </w:rPr>
      </w:pPr>
      <w:r w:rsidRPr="003A2DDA">
        <w:rPr>
          <w:szCs w:val="28"/>
        </w:rPr>
        <w:t>в виде бесспорного взыскания</w:t>
      </w:r>
    </w:p>
    <w:p w:rsidR="00C07D9B" w:rsidRPr="003A2DDA" w:rsidRDefault="00C07D9B" w:rsidP="00C07D9B">
      <w:pPr>
        <w:rPr>
          <w:szCs w:val="28"/>
        </w:rPr>
      </w:pP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 xml:space="preserve">           В соответствии с постановлением администрации </w:t>
      </w:r>
      <w:r>
        <w:rPr>
          <w:color w:val="000000"/>
          <w:szCs w:val="28"/>
        </w:rPr>
        <w:t>Отрадненского</w:t>
      </w:r>
      <w:r w:rsidRPr="003A2DDA">
        <w:rPr>
          <w:szCs w:val="28"/>
        </w:rPr>
        <w:t xml:space="preserve"> сельсовета</w:t>
      </w:r>
      <w:r>
        <w:rPr>
          <w:szCs w:val="28"/>
        </w:rPr>
        <w:t xml:space="preserve"> Куйбышевского района Новосибирской области</w:t>
      </w:r>
      <w:r w:rsidRPr="003A2DDA">
        <w:rPr>
          <w:szCs w:val="28"/>
        </w:rPr>
        <w:t xml:space="preserve"> от_______№_____ "Об утверждении </w:t>
      </w:r>
      <w:r w:rsidRPr="003A2DDA">
        <w:rPr>
          <w:szCs w:val="28"/>
        </w:rPr>
        <w:lastRenderedPageBreak/>
        <w:t>Порядка исполнения решения о применении бюджетных мер принуждения, решений об изменении (отмене) указанных решений" на основании уведомления о применении бюджетной меры п</w:t>
      </w:r>
      <w:r>
        <w:rPr>
          <w:szCs w:val="28"/>
        </w:rPr>
        <w:t xml:space="preserve">ринуждения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"___"___________ №</w:t>
      </w:r>
      <w:r w:rsidRPr="003A2DDA">
        <w:rPr>
          <w:szCs w:val="28"/>
        </w:rPr>
        <w:t>____, направленного______________________________________</w:t>
      </w:r>
      <w:r>
        <w:rPr>
          <w:szCs w:val="28"/>
        </w:rPr>
        <w:t>____________</w:t>
      </w:r>
    </w:p>
    <w:p w:rsidR="00C07D9B" w:rsidRPr="00471F33" w:rsidRDefault="00C07D9B" w:rsidP="00C07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471F33">
        <w:rPr>
          <w:sz w:val="22"/>
          <w:szCs w:val="22"/>
        </w:rPr>
        <w:t>(наименование органа муниципального финансового контроля),</w:t>
      </w:r>
    </w:p>
    <w:p w:rsidR="00C07D9B" w:rsidRPr="003A2DDA" w:rsidRDefault="00C07D9B" w:rsidP="00C07D9B">
      <w:pPr>
        <w:jc w:val="both"/>
        <w:rPr>
          <w:szCs w:val="28"/>
        </w:rPr>
      </w:pP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 xml:space="preserve">    1. В связи с выявлением факта_________</w:t>
      </w:r>
      <w:r>
        <w:rPr>
          <w:szCs w:val="28"/>
        </w:rPr>
        <w:t>____________________________</w:t>
      </w: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>_______________________________________</w:t>
      </w:r>
      <w:r>
        <w:rPr>
          <w:szCs w:val="28"/>
        </w:rPr>
        <w:t>___________________________</w:t>
      </w:r>
    </w:p>
    <w:p w:rsidR="00C07D9B" w:rsidRPr="00471F33" w:rsidRDefault="00C07D9B" w:rsidP="00C07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471F33">
        <w:rPr>
          <w:sz w:val="22"/>
          <w:szCs w:val="22"/>
        </w:rPr>
        <w:t>(содержание нарушения)</w:t>
      </w: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>осуществить бесспорное взыскание сре</w:t>
      </w:r>
      <w:proofErr w:type="gramStart"/>
      <w:r w:rsidRPr="003A2DDA">
        <w:rPr>
          <w:szCs w:val="28"/>
        </w:rPr>
        <w:t>дств в р</w:t>
      </w:r>
      <w:proofErr w:type="gramEnd"/>
      <w:r w:rsidRPr="003A2DDA">
        <w:rPr>
          <w:szCs w:val="28"/>
        </w:rPr>
        <w:t>азмере_________________</w:t>
      </w:r>
      <w:proofErr w:type="spellStart"/>
      <w:r w:rsidRPr="003A2DDA">
        <w:rPr>
          <w:szCs w:val="28"/>
        </w:rPr>
        <w:t>руб</w:t>
      </w:r>
      <w:proofErr w:type="spellEnd"/>
      <w:r w:rsidRPr="003A2DDA">
        <w:rPr>
          <w:szCs w:val="28"/>
        </w:rPr>
        <w:t>. из бюджета________________________________</w:t>
      </w:r>
      <w:r>
        <w:rPr>
          <w:szCs w:val="28"/>
        </w:rPr>
        <w:t>_______________________</w:t>
      </w:r>
    </w:p>
    <w:p w:rsidR="00C07D9B" w:rsidRPr="00471F33" w:rsidRDefault="00C07D9B" w:rsidP="00C07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Pr="00471F33">
        <w:rPr>
          <w:sz w:val="22"/>
          <w:szCs w:val="22"/>
        </w:rPr>
        <w:t>(наименование муниципального образования)</w:t>
      </w: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>в целях дальнейшего перечисления в бюджет __________________________________</w:t>
      </w:r>
      <w:r>
        <w:rPr>
          <w:szCs w:val="28"/>
        </w:rPr>
        <w:t>_____________________________</w:t>
      </w:r>
      <w:r w:rsidRPr="003A2DDA">
        <w:rPr>
          <w:szCs w:val="28"/>
        </w:rPr>
        <w:t xml:space="preserve"> </w:t>
      </w:r>
    </w:p>
    <w:p w:rsidR="00C07D9B" w:rsidRPr="003A2DDA" w:rsidRDefault="00C07D9B" w:rsidP="00C07D9B">
      <w:pPr>
        <w:jc w:val="both"/>
        <w:rPr>
          <w:szCs w:val="28"/>
        </w:rPr>
      </w:pP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 xml:space="preserve">    1.1.     Объект   контроля,  допустивший    бюджетное     нарушение</w:t>
      </w: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>__________________________________________________________________</w:t>
      </w: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 xml:space="preserve">   Срок исполнения меры бюджетного принуж</w:t>
      </w:r>
      <w:r>
        <w:rPr>
          <w:szCs w:val="28"/>
        </w:rPr>
        <w:t>дения _____________________</w:t>
      </w:r>
      <w:r w:rsidRPr="003A2DDA">
        <w:rPr>
          <w:szCs w:val="28"/>
        </w:rPr>
        <w:t>.</w:t>
      </w:r>
    </w:p>
    <w:p w:rsidR="00C07D9B" w:rsidRPr="003A2DDA" w:rsidRDefault="00C07D9B" w:rsidP="00C07D9B">
      <w:pPr>
        <w:jc w:val="both"/>
        <w:rPr>
          <w:szCs w:val="28"/>
        </w:rPr>
      </w:pPr>
    </w:p>
    <w:p w:rsidR="00C07D9B" w:rsidRPr="003A2DDA" w:rsidRDefault="00C07D9B" w:rsidP="00C07D9B">
      <w:pPr>
        <w:jc w:val="both"/>
        <w:rPr>
          <w:szCs w:val="28"/>
        </w:rPr>
      </w:pPr>
      <w:r w:rsidRPr="003A2DDA">
        <w:rPr>
          <w:szCs w:val="28"/>
        </w:rPr>
        <w:t xml:space="preserve">    2. Направить настоящее  распоряжение в Управление Федерального  казначейства по Новосибирской области  для   исполнения  и  перечисления  денежных  средств по следующим реквизитам:_______________________________________________________</w:t>
      </w:r>
    </w:p>
    <w:p w:rsidR="00C07D9B" w:rsidRPr="003A2DDA" w:rsidRDefault="00C07D9B" w:rsidP="00C07D9B">
      <w:pPr>
        <w:rPr>
          <w:szCs w:val="28"/>
        </w:rPr>
      </w:pPr>
    </w:p>
    <w:p w:rsidR="00C07D9B" w:rsidRPr="003A2DDA" w:rsidRDefault="00C07D9B" w:rsidP="00C07D9B">
      <w:pPr>
        <w:rPr>
          <w:szCs w:val="28"/>
        </w:rPr>
      </w:pPr>
    </w:p>
    <w:p w:rsidR="00C07D9B" w:rsidRPr="003A2DDA" w:rsidRDefault="00C07D9B" w:rsidP="00C07D9B">
      <w:pPr>
        <w:rPr>
          <w:szCs w:val="28"/>
        </w:rPr>
      </w:pPr>
      <w:r>
        <w:rPr>
          <w:szCs w:val="28"/>
        </w:rPr>
        <w:t xml:space="preserve">Глава Отрадненского </w:t>
      </w:r>
      <w:r w:rsidRPr="003A2DDA">
        <w:rPr>
          <w:szCs w:val="28"/>
        </w:rPr>
        <w:t xml:space="preserve"> сельсовета                  </w:t>
      </w:r>
      <w:r>
        <w:rPr>
          <w:szCs w:val="28"/>
        </w:rPr>
        <w:t xml:space="preserve">                   </w:t>
      </w:r>
    </w:p>
    <w:p w:rsidR="00C07D9B" w:rsidRPr="003A2DDA" w:rsidRDefault="00C07D9B" w:rsidP="00C07D9B">
      <w:pPr>
        <w:suppressAutoHyphens/>
        <w:ind w:right="-365"/>
        <w:rPr>
          <w:szCs w:val="28"/>
          <w:lang w:eastAsia="ar-SA"/>
        </w:rPr>
      </w:pPr>
      <w:r w:rsidRPr="003A2DDA">
        <w:rPr>
          <w:szCs w:val="28"/>
          <w:lang w:eastAsia="ar-SA"/>
        </w:rPr>
        <w:t>Куйбышевского района</w:t>
      </w:r>
    </w:p>
    <w:p w:rsidR="00C07D9B" w:rsidRPr="003A2DDA" w:rsidRDefault="00C07D9B" w:rsidP="00C07D9B">
      <w:pPr>
        <w:suppressAutoHyphens/>
        <w:ind w:right="-365"/>
        <w:rPr>
          <w:szCs w:val="28"/>
          <w:lang w:eastAsia="ar-SA"/>
        </w:rPr>
      </w:pPr>
      <w:r w:rsidRPr="003A2DDA">
        <w:rPr>
          <w:szCs w:val="28"/>
          <w:lang w:eastAsia="ar-SA"/>
        </w:rPr>
        <w:t>Новосибирской области</w:t>
      </w:r>
      <w:r>
        <w:rPr>
          <w:szCs w:val="28"/>
          <w:lang w:eastAsia="ar-SA"/>
        </w:rPr>
        <w:t xml:space="preserve">                                                                Т.А.Родионенко</w:t>
      </w:r>
    </w:p>
    <w:p w:rsidR="00C07D9B" w:rsidRPr="00C07D9B" w:rsidRDefault="00C07D9B" w:rsidP="00C07D9B"/>
    <w:p w:rsidR="00C07D9B" w:rsidRPr="00C07D9B" w:rsidRDefault="00C07D9B"/>
    <w:sectPr w:rsidR="00C07D9B" w:rsidRPr="00C0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9B" w:rsidRDefault="00C07D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9B" w:rsidRDefault="00C07D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779D0778"/>
    <w:multiLevelType w:val="hybridMultilevel"/>
    <w:tmpl w:val="4F361E1A"/>
    <w:lvl w:ilvl="0" w:tplc="1CC61F8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9B"/>
    <w:rsid w:val="001271BD"/>
    <w:rsid w:val="003F27B5"/>
    <w:rsid w:val="00C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7D9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7D9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D9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07D9B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7D9B"/>
    <w:rPr>
      <w:color w:val="0000FF"/>
      <w:u w:val="single"/>
    </w:rPr>
  </w:style>
  <w:style w:type="paragraph" w:styleId="a4">
    <w:name w:val="Normal (Web)"/>
    <w:basedOn w:val="a"/>
    <w:semiHidden/>
    <w:unhideWhenUsed/>
    <w:rsid w:val="00C07D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07D9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D9B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D9B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7D9B"/>
    <w:rPr>
      <w:rFonts w:ascii="Calibri" w:eastAsiaTheme="minorEastAsia" w:hAnsi="Calibri" w:cs="Times New Roman"/>
      <w:b/>
      <w:bCs/>
      <w:lang w:eastAsia="ru-RU"/>
    </w:rPr>
  </w:style>
  <w:style w:type="paragraph" w:styleId="a5">
    <w:name w:val="Body Text"/>
    <w:basedOn w:val="a"/>
    <w:link w:val="a6"/>
    <w:unhideWhenUsed/>
    <w:rsid w:val="00C07D9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D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07D9B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07D9B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07D9B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07D9B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07D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07D9B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07D9B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07D9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C07D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07D9B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C07D9B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07D9B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07D9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C07D9B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C07D9B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C07D9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C07D9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C07D9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C07D9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C07D9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C07D9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C07D9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C07D9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C07D9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07D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C07D9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0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7D9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D9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C07D9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0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C07D9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07D9B"/>
    <w:pPr>
      <w:jc w:val="center"/>
    </w:pPr>
    <w:rPr>
      <w:rFonts w:eastAsia="Calibri"/>
      <w:sz w:val="28"/>
    </w:rPr>
  </w:style>
  <w:style w:type="character" w:customStyle="1" w:styleId="ae">
    <w:name w:val="Название Знак"/>
    <w:basedOn w:val="a0"/>
    <w:link w:val="ad"/>
    <w:rsid w:val="00C07D9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07D9B"/>
    <w:pPr>
      <w:ind w:left="720"/>
      <w:contextualSpacing/>
    </w:pPr>
    <w:rPr>
      <w:rFonts w:eastAsia="Calibri"/>
    </w:rPr>
  </w:style>
  <w:style w:type="paragraph" w:customStyle="1" w:styleId="ConsTitle">
    <w:name w:val="ConsTitle"/>
    <w:rsid w:val="00C07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rsid w:val="00C07D9B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07D9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07D9B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7D9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7D9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7D9B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07D9B"/>
    <w:pPr>
      <w:spacing w:before="240" w:after="60"/>
      <w:outlineLvl w:val="5"/>
    </w:pPr>
    <w:rPr>
      <w:rFonts w:ascii="Calibri" w:eastAsiaTheme="minorEastAsia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7D9B"/>
    <w:rPr>
      <w:color w:val="0000FF"/>
      <w:u w:val="single"/>
    </w:rPr>
  </w:style>
  <w:style w:type="paragraph" w:styleId="a4">
    <w:name w:val="Normal (Web)"/>
    <w:basedOn w:val="a"/>
    <w:semiHidden/>
    <w:unhideWhenUsed/>
    <w:rsid w:val="00C07D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07D9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D9B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D9B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7D9B"/>
    <w:rPr>
      <w:rFonts w:ascii="Calibri" w:eastAsiaTheme="minorEastAsia" w:hAnsi="Calibri" w:cs="Times New Roman"/>
      <w:b/>
      <w:bCs/>
      <w:lang w:eastAsia="ru-RU"/>
    </w:rPr>
  </w:style>
  <w:style w:type="paragraph" w:styleId="a5">
    <w:name w:val="Body Text"/>
    <w:basedOn w:val="a"/>
    <w:link w:val="a6"/>
    <w:unhideWhenUsed/>
    <w:rsid w:val="00C07D9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D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07D9B"/>
    <w:pPr>
      <w:widowControl w:val="0"/>
      <w:autoSpaceDE w:val="0"/>
      <w:autoSpaceDN w:val="0"/>
      <w:adjustRightInd w:val="0"/>
      <w:spacing w:line="324" w:lineRule="exact"/>
      <w:ind w:firstLine="139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07D9B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07D9B"/>
    <w:pPr>
      <w:widowControl w:val="0"/>
      <w:autoSpaceDE w:val="0"/>
      <w:autoSpaceDN w:val="0"/>
      <w:adjustRightInd w:val="0"/>
      <w:spacing w:line="311" w:lineRule="exact"/>
      <w:ind w:firstLine="538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07D9B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07D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07D9B"/>
    <w:pPr>
      <w:widowControl w:val="0"/>
      <w:autoSpaceDE w:val="0"/>
      <w:autoSpaceDN w:val="0"/>
      <w:adjustRightInd w:val="0"/>
      <w:spacing w:line="22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07D9B"/>
    <w:pPr>
      <w:widowControl w:val="0"/>
      <w:autoSpaceDE w:val="0"/>
      <w:autoSpaceDN w:val="0"/>
      <w:adjustRightInd w:val="0"/>
      <w:spacing w:line="269" w:lineRule="exact"/>
      <w:ind w:hanging="1517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07D9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C07D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07D9B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C07D9B"/>
    <w:pPr>
      <w:widowControl w:val="0"/>
      <w:autoSpaceDE w:val="0"/>
      <w:autoSpaceDN w:val="0"/>
      <w:adjustRightInd w:val="0"/>
      <w:spacing w:line="278" w:lineRule="exact"/>
      <w:ind w:firstLine="1651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07D9B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07D9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07D9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C07D9B"/>
    <w:pPr>
      <w:widowControl w:val="0"/>
      <w:autoSpaceDE w:val="0"/>
      <w:autoSpaceDN w:val="0"/>
      <w:adjustRightInd w:val="0"/>
      <w:spacing w:line="269" w:lineRule="exact"/>
      <w:ind w:hanging="72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C07D9B"/>
    <w:pPr>
      <w:widowControl w:val="0"/>
      <w:autoSpaceDE w:val="0"/>
      <w:autoSpaceDN w:val="0"/>
      <w:adjustRightInd w:val="0"/>
      <w:spacing w:line="229" w:lineRule="exact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C07D9B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C07D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C07D9B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C07D9B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C07D9B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C07D9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C07D9B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C07D9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C07D9B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C07D9B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C07D9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07D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C07D9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C0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7D9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D9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0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a">
    <w:name w:val="Верхний колонтитул Знак"/>
    <w:basedOn w:val="a0"/>
    <w:link w:val="a9"/>
    <w:uiPriority w:val="99"/>
    <w:rsid w:val="00C07D9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0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ac">
    <w:name w:val="Нижний колонтитул Знак"/>
    <w:basedOn w:val="a0"/>
    <w:link w:val="ab"/>
    <w:uiPriority w:val="99"/>
    <w:rsid w:val="00C07D9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07D9B"/>
    <w:pPr>
      <w:jc w:val="center"/>
    </w:pPr>
    <w:rPr>
      <w:rFonts w:eastAsia="Calibri"/>
      <w:sz w:val="28"/>
    </w:rPr>
  </w:style>
  <w:style w:type="character" w:customStyle="1" w:styleId="ae">
    <w:name w:val="Название Знак"/>
    <w:basedOn w:val="a0"/>
    <w:link w:val="ad"/>
    <w:rsid w:val="00C07D9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07D9B"/>
    <w:pPr>
      <w:ind w:left="720"/>
      <w:contextualSpacing/>
    </w:pPr>
    <w:rPr>
      <w:rFonts w:eastAsia="Calibri"/>
    </w:rPr>
  </w:style>
  <w:style w:type="paragraph" w:customStyle="1" w:styleId="ConsTitle">
    <w:name w:val="ConsTitle"/>
    <w:rsid w:val="00C07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rsid w:val="00C07D9B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07D9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07D9B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D:\Documents\&#1044;&#1054;&#1050;&#1059;&#1052;&#1045;&#1053;&#1058;&#1067;\&#1056;&#1072;&#1089;&#1087;&#1086;&#1088;&#1103;&#1078;&#1077;&#1085;&#1080;&#1103;-&#1055;&#1086;&#1089;&#1090;&#1072;&#1085;&#1086;&#1074;&#1083;&#1077;&#1085;&#1080;&#1103;\2020\&#1041;&#1102;&#1076;&#1078;&#1077;&#1090;&#1085;&#1099;&#1077;%20&#1084;&#1077;&#1088;&#1099;%20&#1087;&#1088;&#1080;&#1085;&#1091;&#1078;&#1076;&#1077;&#1085;&#1080;&#1103;\c154394298d9f831f97f0195ad34d119.doc" TargetMode="External"/><Relationship Id="rId18" Type="http://schemas.openxmlformats.org/officeDocument/2006/relationships/hyperlink" Target="consultantplus://offline/ref=409C938BF7BBFA69D038773E6D2756A3C05E67BB4C44D57013BF301F522872EBBE0562E8D7BBDDD36C74299975653D6333ABF856E45Fe0aC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09C938BF7BBFA69D038773E6D2756A3C05E67BB4C44D57013BF301F522872EBBE0562EFD4BEDED36C74299975653D6333ABF856E45Fe0aCK" TargetMode="External"/><Relationship Id="rId17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05C66B4454DD57013BF301F522872EBBE0562EDD3B8DADA3E2E399D3C32357F37B4E755FA5C05E5eEa5K" TargetMode="External"/><Relationship Id="rId20" Type="http://schemas.openxmlformats.org/officeDocument/2006/relationships/hyperlink" Target="consultantplus://offline/ref=409C938BF7BBFA69D038773E6D2756A3C05E67BB4C44D57013BF301F522872EBBE0562E8D7BCDFD36C74299975653D6333ABF856E45Fe0aC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7C07DCEE-7539-429F-9F76-EDD35EBC530C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05E67BB4C44D57013BF301F522872EBBE0562EDD3BBDFDD392E399D3C32357F37B4E755FA5C05E5eEa5K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90941.2782/" TargetMode="External"/><Relationship Id="rId19" Type="http://schemas.openxmlformats.org/officeDocument/2006/relationships/hyperlink" Target="consultantplus://offline/ref=409C938BF7BBFA69D038773E6D2756A3C05E67BB4C44D57013BF301F522872EBBE0562EFD4BEDFD36C74299975653D6333ABF856E45Fe0a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1B047FC83A7E33F54BBEBAB5CE812D2B42F5EBE3867B693CCA235F761DB7B969D875C474A039BBAi2C" TargetMode="External"/><Relationship Id="rId14" Type="http://schemas.openxmlformats.org/officeDocument/2006/relationships/hyperlink" Target="consultantplus://offline/ref=409C938BF7BBFA69D038773E6D2756A3C05E67BB4C44D57013BF301F522872EBBE0562EFD4B9DED36C74299975653D6333ABF856E45Fe0a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9899</Words>
  <Characters>56425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2021-07-02T02:18:00Z</dcterms:created>
  <dcterms:modified xsi:type="dcterms:W3CDTF">2021-07-02T02:30:00Z</dcterms:modified>
</cp:coreProperties>
</file>