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5040"/>
        <w:gridCol w:w="2160"/>
      </w:tblGrid>
      <w:tr w:rsidR="005F318F" w:rsidTr="005F318F">
        <w:trPr>
          <w:trHeight w:val="1080"/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18F" w:rsidRDefault="005F318F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</w:t>
            </w:r>
            <w:proofErr w:type="gramStart"/>
            <w:r>
              <w:rPr>
                <w:b/>
                <w:lang w:eastAsia="en-US"/>
              </w:rPr>
              <w:t>.О</w:t>
            </w:r>
            <w:proofErr w:type="gramEnd"/>
            <w:r>
              <w:rPr>
                <w:b/>
                <w:lang w:eastAsia="en-US"/>
              </w:rPr>
              <w:t>традненское</w:t>
            </w:r>
            <w:proofErr w:type="spellEnd"/>
          </w:p>
          <w:p w:rsidR="005F318F" w:rsidRDefault="005F31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Куйбышевского</w:t>
            </w:r>
          </w:p>
          <w:p w:rsidR="005F318F" w:rsidRDefault="005F31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района</w:t>
            </w:r>
          </w:p>
          <w:p w:rsidR="005F318F" w:rsidRDefault="005F31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Новосибирской </w:t>
            </w:r>
          </w:p>
          <w:p w:rsidR="005F318F" w:rsidRDefault="005F31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области</w:t>
            </w:r>
          </w:p>
          <w:p w:rsidR="005F318F" w:rsidRDefault="005F318F">
            <w:pPr>
              <w:spacing w:line="276" w:lineRule="auto"/>
              <w:rPr>
                <w:b/>
                <w:lang w:eastAsia="en-US"/>
              </w:rPr>
            </w:pPr>
          </w:p>
          <w:p w:rsidR="005F318F" w:rsidRDefault="005F318F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.0</w:t>
            </w:r>
            <w:r>
              <w:rPr>
                <w:b/>
                <w:lang w:val="en-US" w:eastAsia="en-US"/>
              </w:rPr>
              <w:t>7</w:t>
            </w:r>
            <w:r>
              <w:rPr>
                <w:b/>
                <w:lang w:eastAsia="en-US"/>
              </w:rPr>
              <w:t>.2021 г.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18F" w:rsidRDefault="005F318F">
            <w:pPr>
              <w:spacing w:line="276" w:lineRule="auto"/>
              <w:rPr>
                <w:rFonts w:ascii="Wide Latin" w:hAnsi="Wide Latin"/>
                <w:sz w:val="36"/>
                <w:szCs w:val="36"/>
                <w:lang w:eastAsia="en-US"/>
              </w:rPr>
            </w:pPr>
          </w:p>
          <w:p w:rsidR="005F318F" w:rsidRDefault="005F318F">
            <w:pPr>
              <w:spacing w:line="276" w:lineRule="auto"/>
              <w:rPr>
                <w:b/>
                <w:sz w:val="72"/>
                <w:szCs w:val="72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 </w:t>
            </w:r>
            <w:r>
              <w:rPr>
                <w:b/>
                <w:sz w:val="72"/>
                <w:szCs w:val="72"/>
                <w:lang w:eastAsia="en-US"/>
              </w:rPr>
              <w:t>В</w:t>
            </w:r>
            <w:r>
              <w:rPr>
                <w:rFonts w:ascii="Wide Latin" w:hAnsi="Wide Latin"/>
                <w:b/>
                <w:sz w:val="72"/>
                <w:szCs w:val="72"/>
                <w:lang w:eastAsia="en-US"/>
              </w:rPr>
              <w:t xml:space="preserve"> </w:t>
            </w:r>
            <w:r>
              <w:rPr>
                <w:b/>
                <w:sz w:val="72"/>
                <w:szCs w:val="72"/>
                <w:lang w:eastAsia="en-US"/>
              </w:rPr>
              <w:t>е</w:t>
            </w:r>
            <w:r>
              <w:rPr>
                <w:rFonts w:ascii="Wide Latin" w:hAnsi="Wide Latin"/>
                <w:b/>
                <w:sz w:val="72"/>
                <w:szCs w:val="72"/>
                <w:lang w:eastAsia="en-US"/>
              </w:rPr>
              <w:t xml:space="preserve"> </w:t>
            </w:r>
            <w:r>
              <w:rPr>
                <w:b/>
                <w:sz w:val="72"/>
                <w:szCs w:val="72"/>
                <w:lang w:eastAsia="en-US"/>
              </w:rPr>
              <w:t>с</w:t>
            </w:r>
            <w:r>
              <w:rPr>
                <w:rFonts w:ascii="Wide Latin" w:hAnsi="Wide Latin"/>
                <w:b/>
                <w:sz w:val="72"/>
                <w:szCs w:val="72"/>
                <w:lang w:eastAsia="en-US"/>
              </w:rPr>
              <w:t xml:space="preserve"> </w:t>
            </w:r>
            <w:r>
              <w:rPr>
                <w:b/>
                <w:sz w:val="72"/>
                <w:szCs w:val="72"/>
                <w:lang w:eastAsia="en-US"/>
              </w:rPr>
              <w:t>т</w:t>
            </w:r>
            <w:r>
              <w:rPr>
                <w:rFonts w:ascii="Wide Latin" w:hAnsi="Wide Latin"/>
                <w:b/>
                <w:sz w:val="72"/>
                <w:szCs w:val="72"/>
                <w:lang w:eastAsia="en-US"/>
              </w:rPr>
              <w:t xml:space="preserve"> </w:t>
            </w:r>
            <w:r>
              <w:rPr>
                <w:b/>
                <w:sz w:val="72"/>
                <w:szCs w:val="72"/>
                <w:lang w:eastAsia="en-US"/>
              </w:rPr>
              <w:t>н</w:t>
            </w:r>
            <w:r>
              <w:rPr>
                <w:rFonts w:ascii="Wide Latin" w:hAnsi="Wide Latin"/>
                <w:b/>
                <w:sz w:val="72"/>
                <w:szCs w:val="72"/>
                <w:lang w:eastAsia="en-US"/>
              </w:rPr>
              <w:t xml:space="preserve"> </w:t>
            </w:r>
            <w:r>
              <w:rPr>
                <w:b/>
                <w:sz w:val="72"/>
                <w:szCs w:val="72"/>
                <w:lang w:eastAsia="en-US"/>
              </w:rPr>
              <w:t>и</w:t>
            </w:r>
            <w:r>
              <w:rPr>
                <w:rFonts w:ascii="Wide Latin" w:hAnsi="Wide Latin"/>
                <w:b/>
                <w:sz w:val="72"/>
                <w:szCs w:val="72"/>
                <w:lang w:eastAsia="en-US"/>
              </w:rPr>
              <w:t xml:space="preserve"> </w:t>
            </w:r>
            <w:r>
              <w:rPr>
                <w:b/>
                <w:sz w:val="72"/>
                <w:szCs w:val="72"/>
                <w:lang w:eastAsia="en-US"/>
              </w:rPr>
              <w:t>к</w:t>
            </w:r>
            <w:r>
              <w:rPr>
                <w:rFonts w:ascii="Wide Latin" w:hAnsi="Wide Latin"/>
                <w:b/>
                <w:sz w:val="72"/>
                <w:szCs w:val="72"/>
                <w:lang w:eastAsia="en-US"/>
              </w:rPr>
              <w:t xml:space="preserve"> </w:t>
            </w:r>
          </w:p>
          <w:p w:rsidR="005F318F" w:rsidRDefault="005F318F">
            <w:pPr>
              <w:spacing w:line="276" w:lineRule="auto"/>
              <w:rPr>
                <w:b/>
                <w:sz w:val="52"/>
                <w:szCs w:val="52"/>
                <w:lang w:eastAsia="en-US"/>
              </w:rPr>
            </w:pPr>
            <w:r>
              <w:rPr>
                <w:b/>
                <w:sz w:val="72"/>
                <w:szCs w:val="72"/>
                <w:lang w:eastAsia="en-US"/>
              </w:rPr>
              <w:t xml:space="preserve">         </w:t>
            </w:r>
            <w:r>
              <w:rPr>
                <w:b/>
                <w:sz w:val="52"/>
                <w:szCs w:val="52"/>
                <w:lang w:eastAsia="en-US"/>
              </w:rPr>
              <w:t>№</w:t>
            </w:r>
            <w:r>
              <w:rPr>
                <w:rFonts w:ascii="Wide Latin" w:hAnsi="Wide Latin"/>
                <w:b/>
                <w:sz w:val="52"/>
                <w:szCs w:val="52"/>
                <w:lang w:eastAsia="en-US"/>
              </w:rPr>
              <w:t xml:space="preserve">  </w:t>
            </w:r>
            <w:r>
              <w:rPr>
                <w:b/>
                <w:sz w:val="52"/>
                <w:szCs w:val="52"/>
                <w:lang w:eastAsia="en-US"/>
              </w:rPr>
              <w:t>26</w:t>
            </w:r>
            <w:r>
              <w:rPr>
                <w:b/>
                <w:sz w:val="52"/>
                <w:szCs w:val="52"/>
                <w:lang w:eastAsia="en-US"/>
              </w:rPr>
              <w:t>8</w:t>
            </w:r>
            <w:r>
              <w:rPr>
                <w:rFonts w:ascii="Wide Latin" w:hAnsi="Wide Latin"/>
                <w:b/>
                <w:sz w:val="52"/>
                <w:szCs w:val="52"/>
                <w:lang w:eastAsia="en-US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318F" w:rsidRDefault="005F31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УЧРЕДИТЕЛЬ</w:t>
            </w:r>
          </w:p>
          <w:p w:rsidR="005F318F" w:rsidRDefault="005F31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5F318F" w:rsidRDefault="005F31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  <w:p w:rsidR="005F318F" w:rsidRDefault="005F318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Отрадненского</w:t>
            </w:r>
          </w:p>
          <w:p w:rsidR="005F318F" w:rsidRDefault="005F318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сельсовета</w:t>
            </w:r>
          </w:p>
        </w:tc>
      </w:tr>
    </w:tbl>
    <w:p w:rsidR="00FF6364" w:rsidRDefault="00FF6364"/>
    <w:p w:rsidR="005F318F" w:rsidRDefault="005F318F" w:rsidP="005F318F">
      <w:pPr>
        <w:pStyle w:val="1"/>
        <w:jc w:val="center"/>
      </w:pPr>
      <w:r>
        <w:rPr>
          <w:sz w:val="32"/>
          <w:szCs w:val="32"/>
        </w:rPr>
        <w:t>Взрослые в ответе за безопасность детей</w:t>
      </w:r>
      <w:r>
        <w:rPr>
          <w:sz w:val="28"/>
          <w:szCs w:val="28"/>
        </w:rPr>
        <w:t xml:space="preserve"> </w:t>
      </w:r>
    </w:p>
    <w:p w:rsidR="005F318F" w:rsidRDefault="005F318F" w:rsidP="005F318F">
      <w:pPr>
        <w:pStyle w:val="a0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8860" cy="3496310"/>
            <wp:effectExtent l="0" t="0" r="0" b="889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24" r="-1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496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/>
    </w:p>
    <w:p w:rsidR="005F318F" w:rsidRDefault="005F318F" w:rsidP="005F318F">
      <w:pPr>
        <w:pStyle w:val="a0"/>
      </w:pPr>
      <w:r>
        <w:tab/>
        <w:t xml:space="preserve">Лето в самом разгаре. Чтобы детский отдых был безопасным, необходимо регулярно напоминать нашим юным согражданам о необходимости соблюдения правил безопасности.  </w:t>
      </w:r>
    </w:p>
    <w:p w:rsidR="005F318F" w:rsidRDefault="005F318F" w:rsidP="005F318F">
      <w:pPr>
        <w:pStyle w:val="a0"/>
      </w:pPr>
      <w:r>
        <w:tab/>
        <w:t>Для того</w:t>
      </w:r>
      <w:proofErr w:type="gramStart"/>
      <w:r>
        <w:t>,</w:t>
      </w:r>
      <w:proofErr w:type="gramEnd"/>
      <w:r>
        <w:t xml:space="preserve"> чтобы детский отдых летом прошел без происшествий, взрослым необходимо: </w:t>
      </w:r>
    </w:p>
    <w:p w:rsidR="005F318F" w:rsidRDefault="005F318F" w:rsidP="005F318F">
      <w:pPr>
        <w:pStyle w:val="a0"/>
      </w:pPr>
      <w:r>
        <w:t xml:space="preserve">- формировать у детей навыки обеспечения личной безопасности; </w:t>
      </w:r>
    </w:p>
    <w:p w:rsidR="005F318F" w:rsidRDefault="005F318F" w:rsidP="005F318F">
      <w:pPr>
        <w:pStyle w:val="a0"/>
      </w:pPr>
      <w:r>
        <w:t xml:space="preserve">- проводить с детьми индивидуальные беседы, объяснять важные правила, соблюдение которых помогут сохранить жизнь; </w:t>
      </w:r>
    </w:p>
    <w:p w:rsidR="005F318F" w:rsidRDefault="005F318F" w:rsidP="005F318F">
      <w:pPr>
        <w:pStyle w:val="a0"/>
      </w:pPr>
      <w:r>
        <w:t>- объяснять детям, что плавание и игры на воде, кроме удовольствия, могут нести еще угрозу жизни и здоровью;</w:t>
      </w:r>
    </w:p>
    <w:p w:rsidR="005F318F" w:rsidRDefault="005F318F" w:rsidP="005F318F">
      <w:pPr>
        <w:pStyle w:val="a0"/>
      </w:pPr>
      <w:r>
        <w:t>- обязательно объяснять детям, что они не должны купаться в одиночку, а также нырять в незнакомом месте;</w:t>
      </w:r>
    </w:p>
    <w:p w:rsidR="005F318F" w:rsidRDefault="005F318F" w:rsidP="005F318F">
      <w:pPr>
        <w:pStyle w:val="a0"/>
      </w:pPr>
      <w:r>
        <w:t xml:space="preserve">- когда ребенок в воде, не спускайте с него глаз, не отвлекайтесь – подчас минута может обернуться трагедией; </w:t>
      </w:r>
    </w:p>
    <w:p w:rsidR="005F318F" w:rsidRDefault="005F318F" w:rsidP="005F318F">
      <w:pPr>
        <w:pStyle w:val="a0"/>
      </w:pPr>
      <w:r>
        <w:t xml:space="preserve">- не полагайтесь на надувные круги, жилеты, нарукавники, матрасы – они могут сдуваться, зацепиться за коряги или быть унесены течением; </w:t>
      </w:r>
    </w:p>
    <w:p w:rsidR="005F318F" w:rsidRDefault="005F318F" w:rsidP="005F318F">
      <w:pPr>
        <w:pStyle w:val="a0"/>
      </w:pPr>
      <w:r>
        <w:t>- не разрешайте детям плавать слишком долго и далеко заплывать, это может быть опасно.</w:t>
      </w:r>
    </w:p>
    <w:p w:rsidR="005F318F" w:rsidRDefault="005F318F" w:rsidP="005F318F">
      <w:pPr>
        <w:pStyle w:val="a0"/>
      </w:pPr>
      <w:r>
        <w:tab/>
        <w:t>Уважаемые взрослые! Контролир</w:t>
      </w:r>
      <w:r>
        <w:rPr>
          <w:lang w:eastAsia="zh-CN"/>
        </w:rPr>
        <w:t>уйте</w:t>
      </w:r>
      <w:r>
        <w:t xml:space="preserve"> свободное время детей, постоянно след</w:t>
      </w:r>
      <w:r>
        <w:rPr>
          <w:lang w:eastAsia="zh-CN"/>
        </w:rPr>
        <w:t>ите</w:t>
      </w:r>
      <w:r>
        <w:t xml:space="preserve"> за тем, чем они заняты, где и с кем играют. Не рискуйте своей жизнью и жизнью своих </w:t>
      </w:r>
      <w:r>
        <w:lastRenderedPageBreak/>
        <w:t xml:space="preserve">детей! Самое главное правило отдыха у воды – отказ от приема алкоголя и постоянный присмотр за детьми, их безопасность напрямую зависит </w:t>
      </w:r>
      <w:r>
        <w:rPr>
          <w:lang w:eastAsia="zh-CN"/>
        </w:rPr>
        <w:t>Вас</w:t>
      </w:r>
      <w:r>
        <w:t>.</w:t>
      </w:r>
    </w:p>
    <w:p w:rsidR="005F318F" w:rsidRDefault="005F318F" w:rsidP="005F318F">
      <w:pPr>
        <w:pStyle w:val="a0"/>
      </w:pPr>
      <w:r>
        <w:tab/>
        <w:t xml:space="preserve">Чаще напоминайте ребенку несложные правила безопасного поведения. Сохранение жизни и здоровья детей – главная обязанность взрослых. Сделайте все возможное, чтобы отдых детей прошел без происшествий. </w:t>
      </w:r>
    </w:p>
    <w:p w:rsidR="005F318F" w:rsidRDefault="005F318F" w:rsidP="005F318F">
      <w:pPr>
        <w:pStyle w:val="a0"/>
      </w:pPr>
      <w:r>
        <w:t>В случае происшествия наберите единый номер вызова экстренных служб: 101 или 112.</w:t>
      </w:r>
    </w:p>
    <w:p w:rsidR="005F318F" w:rsidRDefault="005F318F" w:rsidP="005F318F">
      <w:pPr>
        <w:pStyle w:val="a0"/>
      </w:pPr>
    </w:p>
    <w:p w:rsidR="005F318F" w:rsidRDefault="005F318F" w:rsidP="005F318F">
      <w:pPr>
        <w:pStyle w:val="a0"/>
      </w:pPr>
      <w:proofErr w:type="spellStart"/>
      <w:r>
        <w:t>Барабинское</w:t>
      </w:r>
      <w:proofErr w:type="spellEnd"/>
      <w:r>
        <w:t xml:space="preserve"> инспекторское отделение Центра ГИМС ГУ МЧС России по Новосибирской области</w:t>
      </w:r>
    </w:p>
    <w:p w:rsidR="005F318F" w:rsidRDefault="005F318F" w:rsidP="005F318F">
      <w:pPr>
        <w:jc w:val="center"/>
      </w:pP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center"/>
        <w:textAlignment w:val="baseline"/>
        <w:rPr>
          <w:b/>
        </w:rPr>
      </w:pPr>
      <w:r w:rsidRPr="005F318F">
        <w:rPr>
          <w:b/>
        </w:rPr>
        <w:t>Памятка о мерах безопасного поведения на воде.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center"/>
        <w:textAlignment w:val="baseline"/>
      </w:pP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proofErr w:type="spellStart"/>
      <w:r w:rsidRPr="005F318F">
        <w:t>Барабинское</w:t>
      </w:r>
      <w:proofErr w:type="spellEnd"/>
      <w:r w:rsidRPr="005F318F">
        <w:t xml:space="preserve"> инспекторское отделение Центра ГИМС ГУ МЧС России по Новосибирской области напоминает, отправляясь на рыбалку, необходимо учитывать прогноз погоды - при сильном волнении на акватории необходимо воздержаться от выхода на воду. Во избежание несчастных случаев лучше рыбачить, не отходя далеко от берега. Перед уходом на рыбалку стоит обязательно сообщить о месте промысла родным и близким, а также уточнить время возвращения с рыбалки.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r w:rsidRPr="005F318F">
        <w:t>Настоятельно рекомендуем судоводителям и их пассажирам при эксплуатации маломерных судов соблюдать правила пользования маломерными судами.</w:t>
      </w:r>
    </w:p>
    <w:p w:rsidR="005F318F" w:rsidRPr="005F318F" w:rsidRDefault="005F318F" w:rsidP="005F318F">
      <w:pPr>
        <w:pStyle w:val="a5"/>
        <w:shd w:val="clear" w:color="auto" w:fill="F4F7FB"/>
        <w:spacing w:beforeAutospacing="0" w:after="0" w:afterAutospacing="0"/>
        <w:ind w:firstLine="567"/>
        <w:jc w:val="both"/>
        <w:textAlignment w:val="baseline"/>
        <w:rPr>
          <w:spacing w:val="-3"/>
        </w:rPr>
      </w:pPr>
      <w:r w:rsidRPr="005F318F">
        <w:rPr>
          <w:spacing w:val="3"/>
        </w:rPr>
        <w:t>Напоминаем, что с 1 января 2021 года вступили в силу новые Правила пользования маломерными судами на водных объектах Российской Федерации, утвержденные приказом МЧС России от 06.07.2020 № 487.</w:t>
      </w:r>
    </w:p>
    <w:p w:rsidR="005F318F" w:rsidRPr="005F318F" w:rsidRDefault="005F318F" w:rsidP="005F318F">
      <w:pPr>
        <w:pStyle w:val="a5"/>
        <w:shd w:val="clear" w:color="auto" w:fill="F4F7FB"/>
        <w:spacing w:beforeAutospacing="0" w:after="0" w:afterAutospacing="0"/>
        <w:ind w:firstLine="567"/>
        <w:jc w:val="both"/>
        <w:textAlignment w:val="baseline"/>
        <w:rPr>
          <w:spacing w:val="-3"/>
        </w:rPr>
      </w:pPr>
      <w:r w:rsidRPr="005F318F">
        <w:rPr>
          <w:spacing w:val="3"/>
        </w:rPr>
        <w:t>Согласно п. 11 Правил, при плавании люди, находящиеся на судне, должны быть одеты в индивидуальные спасательные средства:</w:t>
      </w:r>
    </w:p>
    <w:p w:rsidR="005F318F" w:rsidRPr="005F318F" w:rsidRDefault="005F318F" w:rsidP="005F318F">
      <w:pPr>
        <w:pStyle w:val="a5"/>
        <w:shd w:val="clear" w:color="auto" w:fill="F4F7FB"/>
        <w:spacing w:beforeAutospacing="0" w:after="0" w:afterAutospacing="0"/>
        <w:ind w:firstLine="567"/>
        <w:jc w:val="both"/>
        <w:textAlignment w:val="baseline"/>
        <w:rPr>
          <w:spacing w:val="-3"/>
        </w:rPr>
      </w:pPr>
      <w:r w:rsidRPr="005F318F">
        <w:rPr>
          <w:spacing w:val="3"/>
        </w:rPr>
        <w:t xml:space="preserve">- лица, находящиеся на водных мотоциклах (гидроциклах) либо на буксируемых маломерными судами устройствах (водных лыжах, </w:t>
      </w:r>
      <w:proofErr w:type="spellStart"/>
      <w:r w:rsidRPr="005F318F">
        <w:rPr>
          <w:spacing w:val="3"/>
        </w:rPr>
        <w:t>вейкбордах</w:t>
      </w:r>
      <w:proofErr w:type="spellEnd"/>
      <w:r w:rsidRPr="005F318F">
        <w:rPr>
          <w:spacing w:val="3"/>
        </w:rPr>
        <w:t>, подъемно-буксировочных системах, а также надувных буксируемых и иных устройствах);</w:t>
      </w:r>
    </w:p>
    <w:p w:rsidR="005F318F" w:rsidRPr="005F318F" w:rsidRDefault="005F318F" w:rsidP="005F318F">
      <w:pPr>
        <w:pStyle w:val="a5"/>
        <w:shd w:val="clear" w:color="auto" w:fill="F4F7FB"/>
        <w:spacing w:beforeAutospacing="0" w:after="0" w:afterAutospacing="0"/>
        <w:ind w:firstLine="567"/>
        <w:jc w:val="both"/>
        <w:textAlignment w:val="baseline"/>
        <w:rPr>
          <w:spacing w:val="-3"/>
        </w:rPr>
      </w:pPr>
      <w:r w:rsidRPr="005F318F">
        <w:rPr>
          <w:spacing w:val="3"/>
        </w:rPr>
        <w:t>- лица, находящиеся во время движения на беспалубных маломерных судах длиной до 4 метров включительно;</w:t>
      </w:r>
    </w:p>
    <w:p w:rsidR="005F318F" w:rsidRPr="005F318F" w:rsidRDefault="005F318F" w:rsidP="005F318F">
      <w:pPr>
        <w:pStyle w:val="a5"/>
        <w:shd w:val="clear" w:color="auto" w:fill="F4F7FB"/>
        <w:spacing w:beforeAutospacing="0" w:after="0" w:afterAutospacing="0"/>
        <w:ind w:firstLine="567"/>
        <w:jc w:val="both"/>
        <w:textAlignment w:val="baseline"/>
        <w:rPr>
          <w:spacing w:val="-3"/>
        </w:rPr>
      </w:pPr>
      <w:r w:rsidRPr="005F318F">
        <w:rPr>
          <w:spacing w:val="3"/>
        </w:rPr>
        <w:t>- лица, находящиеся на открытой палубе маломерного судна либо на беспалубных маломерных судах во время шлюзования или прохождения акватории порта;</w:t>
      </w:r>
    </w:p>
    <w:p w:rsidR="005F318F" w:rsidRPr="005F318F" w:rsidRDefault="005F318F" w:rsidP="005F318F">
      <w:pPr>
        <w:pStyle w:val="a5"/>
        <w:shd w:val="clear" w:color="auto" w:fill="F4F7FB"/>
        <w:spacing w:beforeAutospacing="0" w:after="0" w:afterAutospacing="0"/>
        <w:ind w:firstLine="567"/>
        <w:jc w:val="both"/>
        <w:textAlignment w:val="baseline"/>
        <w:rPr>
          <w:spacing w:val="-3"/>
        </w:rPr>
      </w:pPr>
      <w:r w:rsidRPr="005F318F">
        <w:rPr>
          <w:spacing w:val="3"/>
        </w:rPr>
        <w:t>- дети до 12-летнего возраста, находящиеся вне судовых помещений.</w:t>
      </w:r>
    </w:p>
    <w:p w:rsidR="005F318F" w:rsidRPr="005F318F" w:rsidRDefault="005F318F" w:rsidP="005F318F">
      <w:pPr>
        <w:pStyle w:val="a5"/>
        <w:shd w:val="clear" w:color="auto" w:fill="F4F7FB"/>
        <w:spacing w:beforeAutospacing="0" w:after="0" w:afterAutospacing="0"/>
        <w:ind w:firstLine="567"/>
        <w:jc w:val="both"/>
        <w:textAlignment w:val="baseline"/>
        <w:rPr>
          <w:spacing w:val="-3"/>
        </w:rPr>
      </w:pPr>
      <w:r w:rsidRPr="005F318F">
        <w:rPr>
          <w:spacing w:val="3"/>
        </w:rPr>
        <w:t>Закреплена ещё одна норма, направленная на безопасность детей, согласно которой перевозить на судне детей до 7-летнего возраста без сопровождения совершеннолетнего запрещено.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r w:rsidRPr="005F318F">
        <w:t>Обращаем внимание, что обеспечение безопасности пассажиров при посадке, высадке и на период пребывания на судне, является обязанностью судоводителя.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r w:rsidRPr="005F318F">
        <w:t xml:space="preserve">Такие меры призваны предупредить гибель людей </w:t>
      </w:r>
      <w:proofErr w:type="gramStart"/>
      <w:r w:rsidRPr="005F318F">
        <w:t>при падении с маломерных судов во время движения в связи с нарушением</w:t>
      </w:r>
      <w:proofErr w:type="gramEnd"/>
      <w:r w:rsidRPr="005F318F">
        <w:t xml:space="preserve"> правил маневрирования, с резким ухудшением погодных условий, с наездом на подводные препятствия.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r w:rsidRPr="005F318F">
        <w:t>В случае происшествия наберите единый номер вызова экстренных служб: 101 или 112.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r w:rsidRPr="005F318F">
        <w:rPr>
          <w:iCs/>
        </w:rPr>
        <w:t>Рекомендации судоводителям и судовладельцам: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r w:rsidRPr="005F318F">
        <w:rPr>
          <w:iCs/>
        </w:rPr>
        <w:t>- Судоводителям, чьи маломерные суда не подлежат в настоящее время государственной регистрации, но зарегистрированы в ГИМС МЧС России до вступления в силу Федерального закона от 23.04.2012 № 36-ФЗ, обратится в подразделение Центра ГИМС Главного управления с заявлением по исключению маломерного судна из реестра маломерных судов.</w:t>
      </w:r>
    </w:p>
    <w:p w:rsidR="005F318F" w:rsidRPr="005F318F" w:rsidRDefault="005F318F" w:rsidP="005F318F">
      <w:pPr>
        <w:pStyle w:val="a5"/>
        <w:shd w:val="clear" w:color="auto" w:fill="FFFFFF"/>
        <w:spacing w:beforeAutospacing="0" w:after="0" w:afterAutospacing="0"/>
        <w:ind w:firstLine="567"/>
        <w:jc w:val="both"/>
        <w:textAlignment w:val="baseline"/>
      </w:pPr>
      <w:r w:rsidRPr="005F318F">
        <w:rPr>
          <w:iCs/>
        </w:rPr>
        <w:lastRenderedPageBreak/>
        <w:t>Напоминаем, что государственной регистрации подлежат все маломерные суда массой более 200 кг или массой менее 200 кг в случае установки на них двигателя (мотора) мощностью более 8 кВт.</w:t>
      </w:r>
    </w:p>
    <w:p w:rsidR="005F318F" w:rsidRPr="005F318F" w:rsidRDefault="005F318F" w:rsidP="005F318F">
      <w:pPr>
        <w:ind w:firstLine="567"/>
      </w:pPr>
    </w:p>
    <w:p w:rsidR="005F318F" w:rsidRPr="005F318F" w:rsidRDefault="005F318F" w:rsidP="005F318F"/>
    <w:p w:rsidR="005F318F" w:rsidRPr="005F318F" w:rsidRDefault="005F318F" w:rsidP="005F318F">
      <w:proofErr w:type="spellStart"/>
      <w:r w:rsidRPr="005F318F">
        <w:t>Барабинское</w:t>
      </w:r>
      <w:proofErr w:type="spellEnd"/>
      <w:r w:rsidRPr="005F318F">
        <w:t xml:space="preserve"> инспекторское отделение </w:t>
      </w:r>
    </w:p>
    <w:p w:rsidR="005F318F" w:rsidRPr="005F318F" w:rsidRDefault="005F318F" w:rsidP="005F318F">
      <w:r w:rsidRPr="005F318F">
        <w:t>Центра ГИМС ГУ МЧС по Новосибирской области</w:t>
      </w:r>
    </w:p>
    <w:p w:rsidR="005F318F" w:rsidRDefault="005F318F" w:rsidP="005F318F">
      <w:pPr>
        <w:jc w:val="center"/>
      </w:pPr>
    </w:p>
    <w:p w:rsidR="005F318F" w:rsidRDefault="005F318F" w:rsidP="005F318F">
      <w:bookmarkStart w:id="0" w:name="_GoBack"/>
      <w:bookmarkEnd w:id="0"/>
    </w:p>
    <w:p w:rsidR="005F318F" w:rsidRDefault="005F318F" w:rsidP="005F318F">
      <w:pPr>
        <w:jc w:val="center"/>
      </w:pPr>
    </w:p>
    <w:p w:rsidR="005F318F" w:rsidRPr="005F318F" w:rsidRDefault="005F318F" w:rsidP="005F318F">
      <w:pPr>
        <w:jc w:val="center"/>
      </w:pPr>
      <w:r w:rsidRPr="005F318F">
        <w:t xml:space="preserve">АДМИНИСТРАЦИЯ  </w:t>
      </w:r>
    </w:p>
    <w:p w:rsidR="005F318F" w:rsidRPr="005F318F" w:rsidRDefault="005F318F" w:rsidP="005F318F">
      <w:pPr>
        <w:jc w:val="center"/>
      </w:pPr>
      <w:r w:rsidRPr="005F318F">
        <w:t>ОТРАДНЕНСКОГО СЕЛЬСОВЕТА</w:t>
      </w:r>
    </w:p>
    <w:p w:rsidR="005F318F" w:rsidRPr="005F318F" w:rsidRDefault="005F318F" w:rsidP="005F318F">
      <w:pPr>
        <w:jc w:val="center"/>
      </w:pPr>
      <w:r w:rsidRPr="005F318F">
        <w:t>КУЙБЫШЕВСКОГО РАЙОНА  НОВОСИБИРСКОЙ ОБЛАСТИ</w:t>
      </w:r>
    </w:p>
    <w:p w:rsidR="005F318F" w:rsidRPr="005F318F" w:rsidRDefault="005F318F" w:rsidP="005F318F">
      <w:pPr>
        <w:jc w:val="center"/>
        <w:rPr>
          <w:b/>
        </w:rPr>
      </w:pPr>
    </w:p>
    <w:p w:rsidR="005F318F" w:rsidRPr="005F318F" w:rsidRDefault="005F318F" w:rsidP="005F318F">
      <w:pPr>
        <w:jc w:val="center"/>
      </w:pPr>
      <w:r w:rsidRPr="005F318F">
        <w:t>ПОСТАНОВЛЕНИЕ</w:t>
      </w:r>
    </w:p>
    <w:p w:rsidR="005F318F" w:rsidRPr="005F318F" w:rsidRDefault="005F318F" w:rsidP="005F318F">
      <w:pPr>
        <w:jc w:val="center"/>
      </w:pPr>
    </w:p>
    <w:p w:rsidR="005F318F" w:rsidRPr="005F318F" w:rsidRDefault="005F318F" w:rsidP="005F318F">
      <w:r w:rsidRPr="005F318F">
        <w:t>08.07.2021 г.                                                                                                  № 66</w:t>
      </w:r>
    </w:p>
    <w:p w:rsidR="005F318F" w:rsidRPr="005F318F" w:rsidRDefault="005F318F" w:rsidP="005F318F">
      <w:pPr>
        <w:jc w:val="center"/>
      </w:pPr>
      <w:r w:rsidRPr="005F318F">
        <w:t>с. Отрадненское</w:t>
      </w:r>
    </w:p>
    <w:p w:rsidR="005F318F" w:rsidRPr="005F318F" w:rsidRDefault="005F318F" w:rsidP="005F318F">
      <w:pPr>
        <w:jc w:val="center"/>
      </w:pPr>
    </w:p>
    <w:p w:rsidR="005F318F" w:rsidRPr="005F318F" w:rsidRDefault="005F318F" w:rsidP="005F318F">
      <w:pPr>
        <w:pStyle w:val="a0"/>
        <w:jc w:val="center"/>
        <w:rPr>
          <w:b/>
        </w:rPr>
      </w:pPr>
      <w:proofErr w:type="gramStart"/>
      <w:r w:rsidRPr="005F318F">
        <w:rPr>
          <w:b/>
        </w:rPr>
        <w:t>О внесении изменений  в постановление администрации Отрадненского сельсовета от 17.02.2014 № 15 «Об   утверждении  порядка  размещения  сведений  о  доходах,  расходах,  об имуществе и обязательствах имущественного  характера  лиц, замещающих муниципальные  должности и должности муниципальной службы и членов их семей на официальном сайте администрации Отрадненского сельсовета Куйбышевского района  Новосибирской области и предоставления этих  сведений  общероссийским  средствам  массовой информации для опубликования»</w:t>
      </w:r>
      <w:proofErr w:type="gramEnd"/>
    </w:p>
    <w:p w:rsidR="005F318F" w:rsidRPr="005F318F" w:rsidRDefault="005F318F" w:rsidP="005F318F">
      <w:pPr>
        <w:pStyle w:val="a0"/>
        <w:jc w:val="center"/>
      </w:pPr>
    </w:p>
    <w:p w:rsidR="005F318F" w:rsidRPr="005F318F" w:rsidRDefault="005F318F" w:rsidP="005F318F">
      <w:pPr>
        <w:pStyle w:val="a0"/>
        <w:jc w:val="center"/>
      </w:pPr>
    </w:p>
    <w:p w:rsidR="005F318F" w:rsidRPr="005F318F" w:rsidRDefault="005F318F" w:rsidP="005F318F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5F318F">
        <w:rPr>
          <w:sz w:val="24"/>
          <w:szCs w:val="24"/>
        </w:rPr>
        <w:t>На основании  протеста Куйбышевской межрайонной прокуратуры  от 24.06.2021 г. № 10-237в-2021, в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РФ», администрация Отрадненского сельсовета  Куйбышевского района Новосибирской области ПОСТАНОВЛЯЕТ:</w:t>
      </w:r>
      <w:proofErr w:type="gramEnd"/>
    </w:p>
    <w:p w:rsidR="005F318F" w:rsidRPr="005F318F" w:rsidRDefault="005F318F" w:rsidP="005F318F">
      <w:pPr>
        <w:pStyle w:val="a0"/>
      </w:pPr>
      <w:r w:rsidRPr="005F318F">
        <w:t xml:space="preserve">        1. Внести в Порядок размещения  сведений  о  доходах, расходах, об имуществе и обязательствах имущественного характера лиц, замещающих муниципальные должности и должности муниципальной службы и членов их</w:t>
      </w:r>
    </w:p>
    <w:p w:rsidR="005F318F" w:rsidRPr="005F318F" w:rsidRDefault="005F318F" w:rsidP="005F318F">
      <w:pPr>
        <w:pStyle w:val="a0"/>
      </w:pPr>
      <w:proofErr w:type="gramStart"/>
      <w:r w:rsidRPr="005F318F">
        <w:t>семей на официальном сайте администрации Отрадненского сельсовета Куйбышевского района Новосибирской области  и предоставления этих сведений общероссийским средствам массовой информации для опубликования, утвержденный  постановлением администрации Отрадненского сельсовета  от 17.02.2014 №15 «Об   утверждении  порядка  размещения  сведений  о  доходах,  расходах,  об имуществе и обязательствах имущественного  характера  лиц, замещающих муниципальные  должности и должности муниципальной службы и членов их семей на официальном сайте администрации Отрадненского</w:t>
      </w:r>
      <w:proofErr w:type="gramEnd"/>
      <w:r w:rsidRPr="005F318F">
        <w:t xml:space="preserve"> сельсовета Куйбышевского района  Новосибирской области и предоставления этих  сведений  общероссийским  средствам  массовой информации для опубликования», следующие изменения:</w:t>
      </w:r>
    </w:p>
    <w:p w:rsidR="005F318F" w:rsidRPr="005F318F" w:rsidRDefault="005F318F" w:rsidP="005F318F">
      <w:pPr>
        <w:ind w:firstLine="709"/>
        <w:jc w:val="both"/>
        <w:rPr>
          <w:lang w:bidi="ru-RU"/>
        </w:rPr>
      </w:pPr>
      <w:r w:rsidRPr="005F318F">
        <w:rPr>
          <w:lang w:bidi="ru-RU"/>
        </w:rPr>
        <w:t>– подпункт «г» пункта 2 изложить в следующей редакции:</w:t>
      </w:r>
    </w:p>
    <w:p w:rsidR="005F318F" w:rsidRPr="005F318F" w:rsidRDefault="005F318F" w:rsidP="005F318F">
      <w:pPr>
        <w:pStyle w:val="a0"/>
      </w:pPr>
      <w:proofErr w:type="gramStart"/>
      <w:r w:rsidRPr="005F318F">
        <w:rPr>
          <w:lang w:bidi="ru-RU"/>
        </w:rPr>
        <w:t xml:space="preserve"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 w:rsidRPr="005F318F">
        <w:lastRenderedPageBreak/>
        <w:t xml:space="preserve">если общая сумма таких сделок превышает общий доход лица, указанного в </w:t>
      </w:r>
      <w:hyperlink r:id="rId8" w:history="1">
        <w:r w:rsidRPr="005F318F">
          <w:t>пункте 1</w:t>
        </w:r>
      </w:hyperlink>
      <w:r w:rsidRPr="005F318F">
        <w:t xml:space="preserve"> настоящего порядка, и его супруги (супруга) за три последних</w:t>
      </w:r>
      <w:proofErr w:type="gramEnd"/>
      <w:r w:rsidRPr="005F318F">
        <w:t xml:space="preserve"> года, </w:t>
      </w:r>
      <w:proofErr w:type="gramStart"/>
      <w:r w:rsidRPr="005F318F">
        <w:t>предшествующих</w:t>
      </w:r>
      <w:proofErr w:type="gramEnd"/>
      <w:r w:rsidRPr="005F318F">
        <w:t xml:space="preserve"> отчетному периоду.</w:t>
      </w:r>
    </w:p>
    <w:p w:rsidR="005F318F" w:rsidRPr="005F318F" w:rsidRDefault="005F318F" w:rsidP="005F318F">
      <w:pPr>
        <w:suppressAutoHyphens/>
        <w:jc w:val="both"/>
      </w:pPr>
      <w:r w:rsidRPr="005F318F">
        <w:t xml:space="preserve">         2. Опубликовать настоящее постановление в периодическом печатном издании «Вестник» администрации Отрадненского сельсовета Куйбышевского района Новосибирской области и разместить на официальном сайте Отрадненского сельсовета Куйбышевского района Новосибирской области  в информационно-телекоммуникационной сети «Интернет».   </w:t>
      </w:r>
    </w:p>
    <w:p w:rsidR="005F318F" w:rsidRPr="005F318F" w:rsidRDefault="005F318F" w:rsidP="005F318F">
      <w:pPr>
        <w:pStyle w:val="a0"/>
        <w:ind w:firstLine="708"/>
      </w:pPr>
      <w:r w:rsidRPr="005F318F">
        <w:t>3. Ответственность за исполнение постановления оставляю за собой.</w:t>
      </w:r>
    </w:p>
    <w:p w:rsidR="005F318F" w:rsidRPr="005F318F" w:rsidRDefault="005F318F" w:rsidP="005F318F">
      <w:pPr>
        <w:pStyle w:val="2"/>
        <w:ind w:firstLine="720"/>
      </w:pPr>
    </w:p>
    <w:p w:rsidR="005F318F" w:rsidRPr="005F318F" w:rsidRDefault="005F318F" w:rsidP="005F318F">
      <w:pPr>
        <w:pStyle w:val="2"/>
        <w:ind w:firstLine="720"/>
      </w:pPr>
    </w:p>
    <w:p w:rsidR="005F318F" w:rsidRPr="005F318F" w:rsidRDefault="005F318F" w:rsidP="005F318F">
      <w:pPr>
        <w:pStyle w:val="2"/>
        <w:ind w:firstLine="720"/>
      </w:pPr>
    </w:p>
    <w:p w:rsidR="005F318F" w:rsidRPr="005F318F" w:rsidRDefault="005F318F" w:rsidP="005F318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318F">
        <w:rPr>
          <w:rFonts w:ascii="Times New Roman" w:hAnsi="Times New Roman" w:cs="Times New Roman"/>
          <w:b w:val="0"/>
          <w:sz w:val="24"/>
          <w:szCs w:val="24"/>
        </w:rPr>
        <w:t xml:space="preserve">Глава  Отрадненского сельсовета </w:t>
      </w:r>
    </w:p>
    <w:p w:rsidR="005F318F" w:rsidRPr="005F318F" w:rsidRDefault="005F318F" w:rsidP="005F318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318F">
        <w:rPr>
          <w:rFonts w:ascii="Times New Roman" w:hAnsi="Times New Roman" w:cs="Times New Roman"/>
          <w:b w:val="0"/>
          <w:sz w:val="24"/>
          <w:szCs w:val="24"/>
        </w:rPr>
        <w:t xml:space="preserve">Куйбышевского района  </w:t>
      </w:r>
    </w:p>
    <w:p w:rsidR="005F318F" w:rsidRPr="005F318F" w:rsidRDefault="005F318F" w:rsidP="005F318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318F">
        <w:rPr>
          <w:rFonts w:ascii="Times New Roman" w:hAnsi="Times New Roman" w:cs="Times New Roman"/>
          <w:b w:val="0"/>
          <w:sz w:val="24"/>
          <w:szCs w:val="24"/>
        </w:rPr>
        <w:t xml:space="preserve">Новосибирской области                                                          Т.А.Родионенко                                                                </w:t>
      </w:r>
    </w:p>
    <w:p w:rsidR="005F318F" w:rsidRPr="005F318F" w:rsidRDefault="005F318F" w:rsidP="005F318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F318F" w:rsidRPr="005F318F" w:rsidRDefault="005F318F" w:rsidP="005F318F">
      <w:pPr>
        <w:ind w:right="-2"/>
        <w:outlineLvl w:val="0"/>
      </w:pPr>
    </w:p>
    <w:p w:rsidR="005F318F" w:rsidRPr="005F318F" w:rsidRDefault="005F318F" w:rsidP="005F318F">
      <w:pPr>
        <w:ind w:left="5245" w:right="-2"/>
        <w:jc w:val="center"/>
        <w:outlineLvl w:val="0"/>
      </w:pPr>
    </w:p>
    <w:p w:rsidR="005F318F" w:rsidRPr="005F318F" w:rsidRDefault="005F318F" w:rsidP="005F318F">
      <w:pPr>
        <w:ind w:left="5245" w:right="-2"/>
        <w:jc w:val="right"/>
        <w:outlineLvl w:val="0"/>
      </w:pPr>
      <w:r w:rsidRPr="005F318F">
        <w:t xml:space="preserve">        ПРИЛОЖЕНИЕ </w:t>
      </w:r>
    </w:p>
    <w:p w:rsidR="005F318F" w:rsidRPr="005F318F" w:rsidRDefault="005F318F" w:rsidP="005F318F">
      <w:pPr>
        <w:ind w:left="5245" w:right="-2"/>
        <w:jc w:val="right"/>
      </w:pPr>
      <w:r w:rsidRPr="005F318F">
        <w:t>к постановлению администрации Отрадненского  сельсовета</w:t>
      </w:r>
    </w:p>
    <w:p w:rsidR="005F318F" w:rsidRPr="005F318F" w:rsidRDefault="005F318F" w:rsidP="005F318F">
      <w:pPr>
        <w:ind w:left="5245" w:right="-2"/>
        <w:jc w:val="right"/>
      </w:pPr>
      <w:r w:rsidRPr="005F318F">
        <w:t xml:space="preserve">                Куйбышевского района </w:t>
      </w:r>
    </w:p>
    <w:p w:rsidR="005F318F" w:rsidRPr="005F318F" w:rsidRDefault="005F318F" w:rsidP="005F318F">
      <w:pPr>
        <w:ind w:left="5245" w:right="-2"/>
        <w:jc w:val="right"/>
      </w:pPr>
      <w:r w:rsidRPr="005F318F">
        <w:t xml:space="preserve">               Новосибирской области                                </w:t>
      </w:r>
    </w:p>
    <w:p w:rsidR="005F318F" w:rsidRPr="005F318F" w:rsidRDefault="005F318F" w:rsidP="005F318F">
      <w:pPr>
        <w:pStyle w:val="a0"/>
        <w:jc w:val="right"/>
      </w:pPr>
      <w:r w:rsidRPr="005F318F">
        <w:t xml:space="preserve">                                                                                            от 17.02.2014 № 15</w:t>
      </w:r>
    </w:p>
    <w:p w:rsidR="005F318F" w:rsidRPr="005F318F" w:rsidRDefault="005F318F" w:rsidP="005F318F">
      <w:pPr>
        <w:jc w:val="center"/>
      </w:pPr>
    </w:p>
    <w:p w:rsidR="005F318F" w:rsidRPr="005F318F" w:rsidRDefault="005F318F" w:rsidP="005F318F">
      <w:pPr>
        <w:autoSpaceDE w:val="0"/>
        <w:autoSpaceDN w:val="0"/>
        <w:adjustRightInd w:val="0"/>
        <w:jc w:val="center"/>
        <w:rPr>
          <w:b/>
          <w:bCs/>
        </w:rPr>
      </w:pPr>
      <w:r w:rsidRPr="005F318F">
        <w:rPr>
          <w:b/>
          <w:bCs/>
        </w:rPr>
        <w:t>ПОРЯДОК</w:t>
      </w:r>
    </w:p>
    <w:p w:rsidR="005F318F" w:rsidRPr="005F318F" w:rsidRDefault="005F318F" w:rsidP="005F318F">
      <w:pPr>
        <w:pStyle w:val="a0"/>
        <w:jc w:val="center"/>
        <w:rPr>
          <w:b/>
        </w:rPr>
      </w:pPr>
      <w:r w:rsidRPr="005F318F">
        <w:rPr>
          <w:b/>
        </w:rPr>
        <w:t>размещения  сведений  о  доходах, расходах, об имуществе и обязательствах имущественного характера лиц, замещающих муниципальные должности и должности муниципальной службы и членов их семей на официальном сайте администрации Отрадненского  сельсовета Куйбышевского района Новосибирской области  и предоставления этих сведений общероссийским средствам массовой информации для опубликования.</w:t>
      </w:r>
    </w:p>
    <w:p w:rsidR="005F318F" w:rsidRPr="005F318F" w:rsidRDefault="005F318F" w:rsidP="005F318F">
      <w:pPr>
        <w:autoSpaceDE w:val="0"/>
        <w:autoSpaceDN w:val="0"/>
        <w:adjustRightInd w:val="0"/>
        <w:jc w:val="center"/>
      </w:pPr>
      <w:r w:rsidRPr="005F318F">
        <w:t>(в редакции постановления администрации Отрадненского сельсовета Куйбышевского района Новосибирской области  от 08.07.2021  №66)</w:t>
      </w:r>
    </w:p>
    <w:p w:rsidR="005F318F" w:rsidRPr="005F318F" w:rsidRDefault="005F318F" w:rsidP="005F318F">
      <w:pPr>
        <w:autoSpaceDE w:val="0"/>
        <w:autoSpaceDN w:val="0"/>
        <w:adjustRightInd w:val="0"/>
      </w:pP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1. </w:t>
      </w:r>
      <w:bookmarkStart w:id="1" w:name="Par1"/>
      <w:bookmarkEnd w:id="1"/>
      <w:proofErr w:type="gramStart"/>
      <w:r w:rsidRPr="005F318F">
        <w:t xml:space="preserve">Настоящим Порядком устанавливаются обязанности администрации Отрадненского сельсовета Куйбышевского района Новосибирской области  по размещению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Отрадненского сельсовета Куйбышевского района Новосибирской области, отнесенные </w:t>
      </w:r>
      <w:hyperlink r:id="rId9" w:history="1">
        <w:r w:rsidRPr="005F318F">
          <w:t>Реестром</w:t>
        </w:r>
      </w:hyperlink>
      <w:r w:rsidRPr="005F318F">
        <w:t xml:space="preserve"> должностей муниципальной службы в Новосибирской области, утвержденным Законом Новосибирской области от 25.12.2006 № 74-ОЗ «О Реестре должностей муниципальной службы в</w:t>
      </w:r>
      <w:proofErr w:type="gramEnd"/>
      <w:r w:rsidRPr="005F318F">
        <w:t xml:space="preserve"> </w:t>
      </w:r>
      <w:proofErr w:type="gramStart"/>
      <w:r w:rsidRPr="005F318F">
        <w:t>Новосибирской области» (далее - Реестр должностей муниципальной службы), к высшей группе должностей и включенные в перечни, установленные соответствующими муниципальными правовыми актами администрации Отрадненского сельсовета Куйбышевского района Новосибирской области, их супруг (супругов) и несовершеннолетних детей на официальном сайте администрации Отрадненского сельсовета Куйбышевского района Новосибирской области  (далее - официальный сайт) в информационно-телекоммуникационной сети Интернет и предоставлению этих сведений общероссийским средствам массовой информации для опубликования</w:t>
      </w:r>
      <w:proofErr w:type="gramEnd"/>
      <w:r w:rsidRPr="005F318F">
        <w:t xml:space="preserve"> в связи с их запросами, если федеральными законами не установлен иной порядок размещения </w:t>
      </w:r>
      <w:r w:rsidRPr="005F318F">
        <w:lastRenderedPageBreak/>
        <w:t>указанных сведений и (или) их предоставления общероссийским средствам массовой информации для опубликования.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 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а) перечень объектов недвижимого имущества, принадлежащих лицу, указанному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б) перечень транспортных средств с указанием вида и марки, принадлежащих на праве собственности лицу, указанному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его супруге (супругу) и несовершеннолетним детям;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в) декларированный годовой доход лица, указанного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его супруги (супруга) и несовершеннолетних детей;</w:t>
      </w:r>
    </w:p>
    <w:p w:rsidR="005F318F" w:rsidRPr="005F318F" w:rsidRDefault="005F318F" w:rsidP="005F318F">
      <w:pPr>
        <w:pStyle w:val="a0"/>
      </w:pPr>
      <w:r w:rsidRPr="005F318F">
        <w:rPr>
          <w:lang w:bidi="ru-RU"/>
        </w:rPr>
        <w:t xml:space="preserve">        </w:t>
      </w:r>
      <w:proofErr w:type="gramStart"/>
      <w:r w:rsidRPr="005F318F">
        <w:rPr>
          <w:lang w:bidi="ru-RU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 w:rsidRPr="005F318F">
        <w:t xml:space="preserve">если общая сумма таких сделок превышает общий доход лица, указанного в </w:t>
      </w:r>
      <w:hyperlink r:id="rId10" w:history="1">
        <w:r w:rsidRPr="005F318F">
          <w:t>пункте 1</w:t>
        </w:r>
      </w:hyperlink>
      <w:r w:rsidRPr="005F318F">
        <w:t xml:space="preserve"> настоящего порядка, и его супруги (супруга) за три последних</w:t>
      </w:r>
      <w:proofErr w:type="gramEnd"/>
      <w:r w:rsidRPr="005F318F">
        <w:t xml:space="preserve"> года, </w:t>
      </w:r>
      <w:proofErr w:type="gramStart"/>
      <w:r w:rsidRPr="005F318F">
        <w:t>предшествующих</w:t>
      </w:r>
      <w:proofErr w:type="gramEnd"/>
      <w:r w:rsidRPr="005F318F">
        <w:t xml:space="preserve"> отчетному периоду.</w:t>
      </w:r>
    </w:p>
    <w:p w:rsidR="005F318F" w:rsidRPr="005F318F" w:rsidRDefault="005F318F" w:rsidP="005F318F">
      <w:pPr>
        <w:autoSpaceDE w:val="0"/>
        <w:autoSpaceDN w:val="0"/>
        <w:adjustRightInd w:val="0"/>
        <w:jc w:val="both"/>
      </w:pPr>
      <w:r w:rsidRPr="005F318F">
        <w:t xml:space="preserve">       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proofErr w:type="gramStart"/>
      <w:r w:rsidRPr="005F318F">
        <w:t xml:space="preserve">а) иные сведения (кроме указанных в </w:t>
      </w:r>
      <w:hyperlink w:anchor="Par1" w:history="1">
        <w:r w:rsidRPr="005F318F">
          <w:t>пункте 2</w:t>
        </w:r>
      </w:hyperlink>
      <w:r w:rsidRPr="005F318F">
        <w:t xml:space="preserve"> настоящего порядка) о доходах лица, указанного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б) персональные данные супруги (супруга), детей и иных членов семьи лица, указанного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порядка;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в) 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его супруги (супруга), детей и иных членов семьи;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г) данные, позволяющие определить местонахождение объектов недвижимого имущества, принадлежащих лицу, указанному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его супруге (супругу), детям, иным членам семьи на праве собственности или находящихся в их пользовании;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>д) информацию, отнесенную к государственной тайне или являющуюся конфиденциальной.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4. </w:t>
      </w:r>
      <w:proofErr w:type="gramStart"/>
      <w:r w:rsidRPr="005F318F">
        <w:t xml:space="preserve">Сведения о доходах, расходах, об имуществе и обязательствах имущественного характера, указанные в </w:t>
      </w:r>
      <w:hyperlink w:anchor="Par1" w:history="1">
        <w:r w:rsidRPr="005F318F">
          <w:t>пункте 2</w:t>
        </w:r>
      </w:hyperlink>
      <w:r w:rsidRPr="005F318F">
        <w:t xml:space="preserve"> настоящего порядка, за весь период замещения лицом, указанным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</w:t>
      </w:r>
      <w:proofErr w:type="gramEnd"/>
      <w:r w:rsidRPr="005F318F">
        <w:t xml:space="preserve">) и несовершеннолетних детей находятся на официальном сайте того органа, в котором лицо, указанное в </w:t>
      </w:r>
      <w:hyperlink w:anchor="Par0" w:history="1">
        <w:r w:rsidRPr="005F318F">
          <w:t>пункте 1</w:t>
        </w:r>
      </w:hyperlink>
      <w:r w:rsidRPr="005F318F">
        <w:t xml:space="preserve"> настоящего порядка, замещает должность, и ежегодно обновляются в течение 14 рабочих дней со дня истечения срока, установленного для их подачи.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lastRenderedPageBreak/>
        <w:t xml:space="preserve">5. </w:t>
      </w:r>
      <w:proofErr w:type="gramStart"/>
      <w:r w:rsidRPr="005F318F">
        <w:t xml:space="preserve">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11" w:history="1">
        <w:r w:rsidRPr="005F318F">
          <w:t>пункте 2</w:t>
        </w:r>
      </w:hyperlink>
      <w:r w:rsidRPr="005F318F">
        <w:t xml:space="preserve">, лиц замещающих муниципальные должности и должности муниципальной службы в администрации Отрадненского сельсовета Куйбышевского района Новосибирской области, отнесенные </w:t>
      </w:r>
      <w:hyperlink r:id="rId12" w:history="1">
        <w:r w:rsidRPr="005F318F">
          <w:t>Реестром</w:t>
        </w:r>
      </w:hyperlink>
      <w:r w:rsidRPr="005F318F">
        <w:t xml:space="preserve"> должностей муниципальной службы к высшей группе должностей и включенные в перечни, установленные соответствующими правовыми актами, их супругов и несовершеннолетних детей обеспечивается специалистом по кадрам</w:t>
      </w:r>
      <w:proofErr w:type="gramEnd"/>
      <w:r w:rsidRPr="005F318F">
        <w:t xml:space="preserve">  администрации Отрадненского сельсовета Куйбышевского района Новосибирской  области.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>6. Специалист по кадрам администрации Отрадненского сельсовета Куйбышевского района Новосибирской области:</w:t>
      </w:r>
    </w:p>
    <w:p w:rsidR="005F318F" w:rsidRPr="005F318F" w:rsidRDefault="005F318F" w:rsidP="005F318F">
      <w:pPr>
        <w:tabs>
          <w:tab w:val="left" w:pos="1134"/>
        </w:tabs>
        <w:autoSpaceDE w:val="0"/>
        <w:autoSpaceDN w:val="0"/>
        <w:adjustRightInd w:val="0"/>
        <w:ind w:firstLine="540"/>
        <w:jc w:val="both"/>
      </w:pPr>
      <w:proofErr w:type="gramStart"/>
      <w:r w:rsidRPr="005F318F">
        <w:t>а)  в течение трех рабочих дней со дня поступления запроса от общероссийского средства массовой информации сообщает о нем лицу, в отношении которого поступил запрос;</w:t>
      </w:r>
      <w:proofErr w:type="gramEnd"/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r:id="rId13" w:history="1">
        <w:r w:rsidRPr="005F318F">
          <w:t>пункте 2</w:t>
        </w:r>
      </w:hyperlink>
      <w:r w:rsidRPr="005F318F">
        <w:t>, в том случае, если запрашиваемые сведения отсутствуют на официальном сайте.</w:t>
      </w:r>
    </w:p>
    <w:p w:rsidR="005F318F" w:rsidRPr="005F318F" w:rsidRDefault="005F318F" w:rsidP="005F318F">
      <w:pPr>
        <w:autoSpaceDE w:val="0"/>
        <w:autoSpaceDN w:val="0"/>
        <w:adjustRightInd w:val="0"/>
        <w:ind w:firstLine="540"/>
        <w:jc w:val="both"/>
      </w:pPr>
      <w:r w:rsidRPr="005F318F">
        <w:t>7. Муниципальный служащий, обеспечивающий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5F318F" w:rsidRPr="005F318F" w:rsidRDefault="005F318F"/>
    <w:sectPr w:rsidR="005F318F" w:rsidRPr="005F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8F"/>
    <w:rsid w:val="005F318F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5F318F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Tahoma" w:hAnsi="Liberation Serif" w:cs="Noto Sans Devanagari"/>
      <w:b/>
      <w:bCs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5F318F"/>
    <w:pPr>
      <w:jc w:val="both"/>
    </w:pPr>
  </w:style>
  <w:style w:type="character" w:customStyle="1" w:styleId="a4">
    <w:name w:val="Основной текст Знак"/>
    <w:basedOn w:val="a1"/>
    <w:link w:val="a0"/>
    <w:rsid w:val="005F3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F318F"/>
    <w:pPr>
      <w:ind w:firstLine="708"/>
      <w:jc w:val="both"/>
    </w:pPr>
  </w:style>
  <w:style w:type="character" w:customStyle="1" w:styleId="20">
    <w:name w:val="Основной текст с отступом 2 Знак"/>
    <w:basedOn w:val="a1"/>
    <w:link w:val="2"/>
    <w:rsid w:val="005F3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F31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F3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F31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5F318F"/>
    <w:rPr>
      <w:rFonts w:ascii="Liberation Serif" w:eastAsia="Tahoma" w:hAnsi="Liberation Serif" w:cs="Noto Sans Devanagari"/>
      <w:b/>
      <w:bCs/>
      <w:sz w:val="48"/>
      <w:szCs w:val="48"/>
      <w:lang w:eastAsia="zh-CN"/>
    </w:rPr>
  </w:style>
  <w:style w:type="paragraph" w:styleId="a5">
    <w:name w:val="Normal (Web)"/>
    <w:basedOn w:val="a"/>
    <w:uiPriority w:val="99"/>
    <w:semiHidden/>
    <w:unhideWhenUsed/>
    <w:qFormat/>
    <w:rsid w:val="005F318F"/>
    <w:pPr>
      <w:suppressAutoHyphens/>
      <w:spacing w:beforeAutospacing="1" w:after="2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F31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F31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5F318F"/>
    <w:pPr>
      <w:keepNext/>
      <w:numPr>
        <w:numId w:val="1"/>
      </w:numPr>
      <w:suppressAutoHyphens/>
      <w:spacing w:before="240" w:after="120"/>
      <w:outlineLvl w:val="0"/>
    </w:pPr>
    <w:rPr>
      <w:rFonts w:ascii="Liberation Serif" w:eastAsia="Tahoma" w:hAnsi="Liberation Serif" w:cs="Noto Sans Devanagari"/>
      <w:b/>
      <w:bCs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5F318F"/>
    <w:pPr>
      <w:jc w:val="both"/>
    </w:pPr>
  </w:style>
  <w:style w:type="character" w:customStyle="1" w:styleId="a4">
    <w:name w:val="Основной текст Знак"/>
    <w:basedOn w:val="a1"/>
    <w:link w:val="a0"/>
    <w:rsid w:val="005F3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F318F"/>
    <w:pPr>
      <w:ind w:firstLine="708"/>
      <w:jc w:val="both"/>
    </w:pPr>
  </w:style>
  <w:style w:type="character" w:customStyle="1" w:styleId="20">
    <w:name w:val="Основной текст с отступом 2 Знак"/>
    <w:basedOn w:val="a1"/>
    <w:link w:val="2"/>
    <w:rsid w:val="005F3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F318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5F3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F318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5F318F"/>
    <w:rPr>
      <w:rFonts w:ascii="Liberation Serif" w:eastAsia="Tahoma" w:hAnsi="Liberation Serif" w:cs="Noto Sans Devanagari"/>
      <w:b/>
      <w:bCs/>
      <w:sz w:val="48"/>
      <w:szCs w:val="48"/>
      <w:lang w:eastAsia="zh-CN"/>
    </w:rPr>
  </w:style>
  <w:style w:type="paragraph" w:styleId="a5">
    <w:name w:val="Normal (Web)"/>
    <w:basedOn w:val="a"/>
    <w:uiPriority w:val="99"/>
    <w:semiHidden/>
    <w:unhideWhenUsed/>
    <w:qFormat/>
    <w:rsid w:val="005F318F"/>
    <w:pPr>
      <w:suppressAutoHyphens/>
      <w:spacing w:beforeAutospacing="1" w:after="2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F31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F31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10FDF432E235FCC5BA1A153F5C43948456202A09B56DE92264B3B242EC6DFD1F3D6262FFF4145AE49D2y5YFJ" TargetMode="External"/><Relationship Id="rId13" Type="http://schemas.openxmlformats.org/officeDocument/2006/relationships/hyperlink" Target="consultantplus://offline/ref=B3EDA7A244F52DB8AAAE32D49C72C2ABB18A80F825228C84C216C2907C49CAB01CDF0BEF8DA19ED62AAADBx2tD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54.mchs.gov.ru/uploads/resize_cache/news/2021-06-24/mchs-rossii-vzroslye-v-otvete-za-bezopasnost-detey_1624509028538951244__2000x2000.jpg" TargetMode="External"/><Relationship Id="rId12" Type="http://schemas.openxmlformats.org/officeDocument/2006/relationships/hyperlink" Target="consultantplus://offline/ref=B3EDA7A244F52DB8AAAE32D49C72C2ABB18A80F8262C8385C416C2907C49CAB01CDF0BEF8DA19ED62AAADBx2t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3EDA7A244F52DB8AAAE32D49C72C2ABB18A80F825228C84C216C2907C49CAB01CDF0BEF8DA19ED62AAADBx2t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8F10FDF432E235FCC5BA1A153F5C43948456202A09B56DE92264B3B242EC6DFD1F3D6262FFF4145AE49D2y5Y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3C03EA441E38ED886DD94A72BC9E32C89AC3F54FF0AB485BAC0348D4F45DD748F0E687C83F059D0A31EE4FM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2021-07-21T02:03:00Z</cp:lastPrinted>
  <dcterms:created xsi:type="dcterms:W3CDTF">2021-07-21T01:57:00Z</dcterms:created>
  <dcterms:modified xsi:type="dcterms:W3CDTF">2021-07-21T02:04:00Z</dcterms:modified>
</cp:coreProperties>
</file>